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F9F" w:rsidRDefault="00A6050E" w:rsidP="00A6050E">
      <w:pPr>
        <w:pStyle w:val="NoSpacing"/>
        <w:jc w:val="center"/>
        <w:rPr>
          <w:rFonts w:ascii="Arial" w:hAnsi="Arial" w:cs="Arial"/>
          <w:b/>
          <w:sz w:val="28"/>
          <w:szCs w:val="28"/>
        </w:rPr>
      </w:pPr>
      <w:bookmarkStart w:id="0" w:name="_GoBack"/>
      <w:bookmarkEnd w:id="0"/>
      <w:r>
        <w:rPr>
          <w:rFonts w:ascii="Arial" w:hAnsi="Arial" w:cs="Arial"/>
          <w:b/>
          <w:sz w:val="28"/>
          <w:szCs w:val="28"/>
        </w:rPr>
        <w:t>UIL Accounting</w:t>
      </w:r>
    </w:p>
    <w:p w:rsidR="00A6050E" w:rsidRPr="00A6050E" w:rsidRDefault="00A6050E" w:rsidP="00A6050E">
      <w:pPr>
        <w:pStyle w:val="NoSpacing"/>
        <w:jc w:val="center"/>
        <w:rPr>
          <w:rFonts w:ascii="Arial" w:hAnsi="Arial" w:cs="Arial"/>
          <w:b/>
          <w:sz w:val="28"/>
          <w:szCs w:val="28"/>
        </w:rPr>
      </w:pPr>
      <w:r w:rsidRPr="00A6050E">
        <w:rPr>
          <w:rFonts w:ascii="Arial" w:hAnsi="Arial" w:cs="Arial"/>
          <w:b/>
          <w:sz w:val="28"/>
          <w:szCs w:val="28"/>
        </w:rPr>
        <w:t>State 2019-S</w:t>
      </w:r>
    </w:p>
    <w:p w:rsidR="00A6050E" w:rsidRDefault="00A6050E" w:rsidP="00A6050E">
      <w:pPr>
        <w:pStyle w:val="NoSpacing"/>
        <w:rPr>
          <w:rFonts w:ascii="Arial" w:hAnsi="Arial" w:cs="Arial"/>
          <w:b/>
          <w:sz w:val="24"/>
          <w:szCs w:val="24"/>
        </w:rPr>
      </w:pPr>
    </w:p>
    <w:p w:rsidR="00A6050E" w:rsidRPr="00FB0DF3" w:rsidRDefault="00A6050E" w:rsidP="00A6050E">
      <w:pPr>
        <w:pStyle w:val="NoSpacing"/>
        <w:rPr>
          <w:rFonts w:ascii="Arial" w:hAnsi="Arial" w:cs="Arial"/>
          <w:b/>
          <w:sz w:val="24"/>
          <w:szCs w:val="24"/>
          <w:u w:val="single"/>
        </w:rPr>
      </w:pPr>
      <w:r w:rsidRPr="00FB0DF3">
        <w:rPr>
          <w:rFonts w:ascii="Arial" w:hAnsi="Arial" w:cs="Arial"/>
          <w:b/>
          <w:sz w:val="24"/>
          <w:szCs w:val="24"/>
          <w:u w:val="single"/>
        </w:rPr>
        <w:t>Group 1</w:t>
      </w:r>
    </w:p>
    <w:p w:rsidR="00FB0DF3" w:rsidRPr="004435A1" w:rsidRDefault="00FB0DF3" w:rsidP="00FB0DF3">
      <w:pPr>
        <w:jc w:val="both"/>
        <w:rPr>
          <w:b/>
        </w:rPr>
      </w:pPr>
      <w:r w:rsidRPr="004435A1">
        <w:rPr>
          <w:b/>
        </w:rPr>
        <w:t xml:space="preserve">For questions 1 through </w:t>
      </w:r>
      <w:r>
        <w:rPr>
          <w:b/>
        </w:rPr>
        <w:t>11</w:t>
      </w:r>
      <w:r w:rsidRPr="004435A1">
        <w:rPr>
          <w:b/>
        </w:rPr>
        <w:t xml:space="preserve">, write on your answer sheet how each </w:t>
      </w:r>
      <w:r>
        <w:rPr>
          <w:b/>
        </w:rPr>
        <w:t>item</w:t>
      </w:r>
      <w:r w:rsidRPr="004435A1">
        <w:rPr>
          <w:b/>
        </w:rPr>
        <w:t xml:space="preserve"> is closed (or not closed) at the end of the fiscal year using the following code</w:t>
      </w:r>
      <w:r>
        <w:rPr>
          <w:b/>
        </w:rPr>
        <w:t xml:space="preserve"> (do </w:t>
      </w:r>
      <w:r w:rsidRPr="00D06E1D">
        <w:rPr>
          <w:b/>
          <w:u w:val="single"/>
        </w:rPr>
        <w:t>not</w:t>
      </w:r>
      <w:r>
        <w:rPr>
          <w:b/>
        </w:rPr>
        <w:t xml:space="preserve"> substitute any letter or word for the codes DR, CR, NC)</w:t>
      </w:r>
      <w:r w:rsidRPr="004435A1">
        <w:rPr>
          <w:b/>
        </w:rPr>
        <w:t>:</w:t>
      </w:r>
      <w:r w:rsidRPr="004435A1">
        <w:rPr>
          <w:b/>
        </w:rPr>
        <w:tab/>
      </w:r>
    </w:p>
    <w:p w:rsidR="00FB0DF3" w:rsidRPr="00E17391" w:rsidRDefault="00FB0DF3" w:rsidP="00FB0DF3">
      <w:pPr>
        <w:rPr>
          <w:b/>
          <w:sz w:val="16"/>
          <w:szCs w:val="16"/>
        </w:rPr>
      </w:pPr>
    </w:p>
    <w:tbl>
      <w:tblPr>
        <w:tblStyle w:val="TableGrid"/>
        <w:tblW w:w="0" w:type="auto"/>
        <w:tblInd w:w="1008" w:type="dxa"/>
        <w:tblLayout w:type="fixed"/>
        <w:tblLook w:val="04A0" w:firstRow="1" w:lastRow="0" w:firstColumn="1" w:lastColumn="0" w:noHBand="0" w:noVBand="1"/>
      </w:tblPr>
      <w:tblGrid>
        <w:gridCol w:w="563"/>
        <w:gridCol w:w="337"/>
        <w:gridCol w:w="6300"/>
      </w:tblGrid>
      <w:tr w:rsidR="00FB0DF3" w:rsidTr="00A17E79">
        <w:tc>
          <w:tcPr>
            <w:tcW w:w="563" w:type="dxa"/>
            <w:shd w:val="clear" w:color="auto" w:fill="D9D9D9" w:themeFill="background1" w:themeFillShade="D9"/>
          </w:tcPr>
          <w:p w:rsidR="00FB0DF3" w:rsidRDefault="00FB0DF3" w:rsidP="00A17E79">
            <w:pPr>
              <w:rPr>
                <w:b/>
              </w:rPr>
            </w:pPr>
            <w:r>
              <w:rPr>
                <w:b/>
              </w:rPr>
              <w:t>DR</w:t>
            </w:r>
          </w:p>
        </w:tc>
        <w:tc>
          <w:tcPr>
            <w:tcW w:w="337" w:type="dxa"/>
            <w:vAlign w:val="center"/>
          </w:tcPr>
          <w:p w:rsidR="00FB0DF3" w:rsidRPr="00D06E1D" w:rsidRDefault="00FB0DF3" w:rsidP="00A17E79">
            <w:r w:rsidRPr="00D06E1D">
              <w:t>=</w:t>
            </w:r>
          </w:p>
        </w:tc>
        <w:tc>
          <w:tcPr>
            <w:tcW w:w="6300" w:type="dxa"/>
          </w:tcPr>
          <w:p w:rsidR="00FB0DF3" w:rsidRDefault="00FB0DF3" w:rsidP="00A17E79">
            <w:pPr>
              <w:rPr>
                <w:b/>
              </w:rPr>
            </w:pPr>
            <w:r>
              <w:rPr>
                <w:b/>
              </w:rPr>
              <w:t>close the account with a debit</w:t>
            </w:r>
          </w:p>
        </w:tc>
      </w:tr>
      <w:tr w:rsidR="00FB0DF3" w:rsidTr="00A17E79">
        <w:tc>
          <w:tcPr>
            <w:tcW w:w="563" w:type="dxa"/>
            <w:shd w:val="clear" w:color="auto" w:fill="D9D9D9" w:themeFill="background1" w:themeFillShade="D9"/>
          </w:tcPr>
          <w:p w:rsidR="00FB0DF3" w:rsidRDefault="00FB0DF3" w:rsidP="00A17E79">
            <w:pPr>
              <w:rPr>
                <w:b/>
              </w:rPr>
            </w:pPr>
            <w:r>
              <w:rPr>
                <w:b/>
              </w:rPr>
              <w:t>CR</w:t>
            </w:r>
          </w:p>
        </w:tc>
        <w:tc>
          <w:tcPr>
            <w:tcW w:w="337" w:type="dxa"/>
            <w:vAlign w:val="center"/>
          </w:tcPr>
          <w:p w:rsidR="00FB0DF3" w:rsidRPr="00D06E1D" w:rsidRDefault="00FB0DF3" w:rsidP="00A17E79">
            <w:r w:rsidRPr="00D06E1D">
              <w:t>=</w:t>
            </w:r>
          </w:p>
        </w:tc>
        <w:tc>
          <w:tcPr>
            <w:tcW w:w="6300" w:type="dxa"/>
          </w:tcPr>
          <w:p w:rsidR="00FB0DF3" w:rsidRDefault="00FB0DF3" w:rsidP="00A17E79">
            <w:pPr>
              <w:rPr>
                <w:b/>
              </w:rPr>
            </w:pPr>
            <w:r>
              <w:rPr>
                <w:b/>
              </w:rPr>
              <w:t xml:space="preserve">close the account with a credit </w:t>
            </w:r>
          </w:p>
        </w:tc>
      </w:tr>
      <w:tr w:rsidR="00FB0DF3" w:rsidTr="00A17E79">
        <w:tc>
          <w:tcPr>
            <w:tcW w:w="563" w:type="dxa"/>
            <w:shd w:val="clear" w:color="auto" w:fill="D9D9D9" w:themeFill="background1" w:themeFillShade="D9"/>
          </w:tcPr>
          <w:p w:rsidR="00FB0DF3" w:rsidRDefault="00FB0DF3" w:rsidP="00A17E79">
            <w:pPr>
              <w:rPr>
                <w:b/>
              </w:rPr>
            </w:pPr>
            <w:r>
              <w:rPr>
                <w:b/>
              </w:rPr>
              <w:t>NC</w:t>
            </w:r>
          </w:p>
        </w:tc>
        <w:tc>
          <w:tcPr>
            <w:tcW w:w="337" w:type="dxa"/>
            <w:vAlign w:val="center"/>
          </w:tcPr>
          <w:p w:rsidR="00FB0DF3" w:rsidRPr="00D06E1D" w:rsidRDefault="00FB0DF3" w:rsidP="00A17E79">
            <w:r w:rsidRPr="00D06E1D">
              <w:t>=</w:t>
            </w:r>
          </w:p>
        </w:tc>
        <w:tc>
          <w:tcPr>
            <w:tcW w:w="6300" w:type="dxa"/>
          </w:tcPr>
          <w:p w:rsidR="00FB0DF3" w:rsidRDefault="00FB0DF3" w:rsidP="00A17E79">
            <w:pPr>
              <w:rPr>
                <w:b/>
              </w:rPr>
            </w:pPr>
            <w:r>
              <w:rPr>
                <w:b/>
              </w:rPr>
              <w:t>this item is either not closed OR it is not an account</w:t>
            </w:r>
          </w:p>
        </w:tc>
      </w:tr>
    </w:tbl>
    <w:p w:rsidR="00FB0DF3" w:rsidRDefault="00FB0DF3" w:rsidP="00FB0DF3"/>
    <w:p w:rsidR="00FB0DF3" w:rsidRDefault="00FB0DF3" w:rsidP="00FB0DF3">
      <w:r>
        <w:t xml:space="preserve">1. Transportation </w:t>
      </w:r>
      <w:proofErr w:type="gramStart"/>
      <w:r>
        <w:t>In</w:t>
      </w:r>
      <w:proofErr w:type="gramEnd"/>
      <w:r>
        <w:tab/>
      </w:r>
      <w:r>
        <w:tab/>
      </w:r>
      <w:r>
        <w:tab/>
      </w:r>
      <w:r>
        <w:tab/>
        <w:t xml:space="preserve">  7. Unearned Revenue </w:t>
      </w:r>
    </w:p>
    <w:p w:rsidR="00FB0DF3" w:rsidRDefault="00FB0DF3" w:rsidP="00FB0DF3">
      <w:r>
        <w:t>2. Gain on Plant Assets</w:t>
      </w:r>
      <w:r>
        <w:tab/>
      </w:r>
      <w:r>
        <w:tab/>
      </w:r>
      <w:r>
        <w:tab/>
        <w:t xml:space="preserve">  8. Allowance for Uncollectible Accounts</w:t>
      </w:r>
    </w:p>
    <w:p w:rsidR="00FB0DF3" w:rsidRDefault="00FB0DF3" w:rsidP="00FB0DF3">
      <w:r>
        <w:t>3. Interest Receivable</w:t>
      </w:r>
      <w:r>
        <w:tab/>
      </w:r>
      <w:r>
        <w:tab/>
      </w:r>
      <w:r>
        <w:tab/>
        <w:t xml:space="preserve">  9. Retained Earnings </w:t>
      </w:r>
    </w:p>
    <w:p w:rsidR="00FB0DF3" w:rsidRDefault="00FB0DF3" w:rsidP="00FB0DF3">
      <w:r>
        <w:t>4. Dividends—Common</w:t>
      </w:r>
      <w:r>
        <w:tab/>
      </w:r>
      <w:r>
        <w:tab/>
      </w:r>
      <w:r>
        <w:tab/>
        <w:t>10. Interest Income</w:t>
      </w:r>
    </w:p>
    <w:p w:rsidR="00FB0DF3" w:rsidRDefault="00FB0DF3" w:rsidP="00FB0DF3">
      <w:r>
        <w:t>5. Preferred Stock</w:t>
      </w:r>
      <w:r>
        <w:tab/>
      </w:r>
      <w:r>
        <w:tab/>
      </w:r>
      <w:r>
        <w:tab/>
      </w:r>
      <w:r>
        <w:tab/>
        <w:t>11. Paid-in Capital in Excess of Par--Common</w:t>
      </w:r>
    </w:p>
    <w:p w:rsidR="00FB0DF3" w:rsidRDefault="00FB0DF3" w:rsidP="00FB0DF3">
      <w:r>
        <w:t>6. Sales Discounts</w:t>
      </w:r>
    </w:p>
    <w:p w:rsidR="00FB0DF3" w:rsidRDefault="00FB0DF3" w:rsidP="00FB0DF3"/>
    <w:p w:rsidR="00FB0DF3" w:rsidRPr="00E02BA5" w:rsidRDefault="00FB0DF3" w:rsidP="00FB0DF3">
      <w:pPr>
        <w:rPr>
          <w:b/>
          <w:u w:val="single"/>
        </w:rPr>
      </w:pPr>
      <w:r w:rsidRPr="00E02BA5">
        <w:rPr>
          <w:b/>
          <w:u w:val="single"/>
        </w:rPr>
        <w:t>Group 2</w:t>
      </w:r>
    </w:p>
    <w:p w:rsidR="00E02BA5" w:rsidRPr="00E02BA5" w:rsidRDefault="00E02BA5" w:rsidP="00E02BA5">
      <w:pPr>
        <w:jc w:val="both"/>
        <w:rPr>
          <w:b/>
          <w:szCs w:val="20"/>
        </w:rPr>
      </w:pPr>
      <w:r w:rsidRPr="00E02BA5">
        <w:rPr>
          <w:b/>
          <w:szCs w:val="20"/>
        </w:rPr>
        <w:t>One of the items sold at Betty’s Boutique is a scarf.  The following shows the beginning inventory and purchases information for the year.</w:t>
      </w:r>
    </w:p>
    <w:p w:rsidR="00E02BA5" w:rsidRPr="00E02BA5" w:rsidRDefault="00E02BA5" w:rsidP="00E02BA5">
      <w:pPr>
        <w:jc w:val="both"/>
        <w:rPr>
          <w:b/>
          <w:szCs w:val="20"/>
        </w:rPr>
      </w:pPr>
    </w:p>
    <w:p w:rsidR="00E02BA5" w:rsidRPr="00E02BA5" w:rsidRDefault="00E02BA5" w:rsidP="00E02BA5">
      <w:pPr>
        <w:jc w:val="both"/>
        <w:rPr>
          <w:b/>
          <w:szCs w:val="20"/>
        </w:rPr>
      </w:pPr>
      <w:r w:rsidRPr="00E02BA5">
        <w:rPr>
          <w:b/>
          <w:szCs w:val="20"/>
        </w:rPr>
        <w:t xml:space="preserve">During the year 42 scarves were sold for $16 each and 49 scarves were sold for $18 each.  The company uses a periodic inventory system.  </w:t>
      </w:r>
      <w:proofErr w:type="gramStart"/>
      <w:r w:rsidRPr="00E02BA5">
        <w:rPr>
          <w:b/>
          <w:szCs w:val="20"/>
        </w:rPr>
        <w:t>(If necessary, round computations to the nearest cent.)</w:t>
      </w:r>
      <w:proofErr w:type="gramEnd"/>
    </w:p>
    <w:p w:rsidR="00E02BA5" w:rsidRPr="00E02BA5" w:rsidRDefault="00E02BA5" w:rsidP="00E02BA5">
      <w:pPr>
        <w:tabs>
          <w:tab w:val="left" w:pos="432"/>
        </w:tabs>
        <w:rPr>
          <w:sz w:val="16"/>
          <w:szCs w:val="16"/>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64"/>
        <w:gridCol w:w="2736"/>
        <w:gridCol w:w="1440"/>
        <w:gridCol w:w="1440"/>
        <w:gridCol w:w="1170"/>
      </w:tblGrid>
      <w:tr w:rsidR="00E02BA5" w:rsidRPr="00E02BA5" w:rsidTr="00A17E79">
        <w:trPr>
          <w:jc w:val="center"/>
        </w:trPr>
        <w:tc>
          <w:tcPr>
            <w:tcW w:w="864" w:type="dxa"/>
            <w:tcBorders>
              <w:top w:val="nil"/>
              <w:left w:val="nil"/>
              <w:right w:val="nil"/>
            </w:tcBorders>
          </w:tcPr>
          <w:p w:rsidR="00E02BA5" w:rsidRPr="00E02BA5" w:rsidRDefault="00E02BA5" w:rsidP="00E02BA5">
            <w:pPr>
              <w:tabs>
                <w:tab w:val="left" w:pos="432"/>
              </w:tabs>
              <w:rPr>
                <w:sz w:val="20"/>
              </w:rPr>
            </w:pPr>
          </w:p>
        </w:tc>
        <w:tc>
          <w:tcPr>
            <w:tcW w:w="2736" w:type="dxa"/>
            <w:tcBorders>
              <w:top w:val="nil"/>
              <w:left w:val="nil"/>
            </w:tcBorders>
          </w:tcPr>
          <w:p w:rsidR="00E02BA5" w:rsidRPr="00E02BA5" w:rsidRDefault="00E02BA5" w:rsidP="00E02BA5">
            <w:pPr>
              <w:tabs>
                <w:tab w:val="left" w:pos="432"/>
              </w:tabs>
              <w:rPr>
                <w:sz w:val="20"/>
              </w:rPr>
            </w:pPr>
          </w:p>
        </w:tc>
        <w:tc>
          <w:tcPr>
            <w:tcW w:w="1440" w:type="dxa"/>
            <w:shd w:val="clear" w:color="auto" w:fill="BFBFBF" w:themeFill="background1" w:themeFillShade="BF"/>
          </w:tcPr>
          <w:p w:rsidR="00E02BA5" w:rsidRPr="00E02BA5" w:rsidRDefault="00E02BA5" w:rsidP="00E02BA5">
            <w:pPr>
              <w:tabs>
                <w:tab w:val="left" w:pos="432"/>
              </w:tabs>
              <w:jc w:val="center"/>
              <w:rPr>
                <w:b/>
                <w:sz w:val="20"/>
              </w:rPr>
            </w:pPr>
            <w:r w:rsidRPr="00E02BA5">
              <w:rPr>
                <w:b/>
                <w:sz w:val="20"/>
              </w:rPr>
              <w:t>Number of</w:t>
            </w:r>
          </w:p>
          <w:p w:rsidR="00E02BA5" w:rsidRPr="00E02BA5" w:rsidRDefault="00E02BA5" w:rsidP="00E02BA5">
            <w:pPr>
              <w:tabs>
                <w:tab w:val="left" w:pos="432"/>
              </w:tabs>
              <w:jc w:val="center"/>
              <w:rPr>
                <w:sz w:val="20"/>
              </w:rPr>
            </w:pPr>
            <w:r w:rsidRPr="00E02BA5">
              <w:rPr>
                <w:b/>
                <w:sz w:val="20"/>
              </w:rPr>
              <w:t>Units</w:t>
            </w:r>
          </w:p>
        </w:tc>
        <w:tc>
          <w:tcPr>
            <w:tcW w:w="1440" w:type="dxa"/>
            <w:shd w:val="clear" w:color="auto" w:fill="BFBFBF" w:themeFill="background1" w:themeFillShade="BF"/>
          </w:tcPr>
          <w:p w:rsidR="00E02BA5" w:rsidRPr="00E02BA5" w:rsidRDefault="00E02BA5" w:rsidP="00E02BA5">
            <w:pPr>
              <w:tabs>
                <w:tab w:val="left" w:pos="432"/>
              </w:tabs>
              <w:jc w:val="center"/>
              <w:rPr>
                <w:sz w:val="20"/>
              </w:rPr>
            </w:pPr>
            <w:r w:rsidRPr="00E02BA5">
              <w:rPr>
                <w:b/>
                <w:sz w:val="20"/>
              </w:rPr>
              <w:t>Cost per Unit</w:t>
            </w:r>
          </w:p>
        </w:tc>
        <w:tc>
          <w:tcPr>
            <w:tcW w:w="1170" w:type="dxa"/>
            <w:shd w:val="clear" w:color="auto" w:fill="BFBFBF" w:themeFill="background1" w:themeFillShade="BF"/>
          </w:tcPr>
          <w:p w:rsidR="00E02BA5" w:rsidRPr="00E02BA5" w:rsidRDefault="00534DAE" w:rsidP="00E02BA5">
            <w:pPr>
              <w:tabs>
                <w:tab w:val="left" w:pos="432"/>
              </w:tabs>
              <w:jc w:val="center"/>
              <w:rPr>
                <w:b/>
                <w:sz w:val="20"/>
              </w:rPr>
            </w:pPr>
            <w:r>
              <w:rPr>
                <w:b/>
                <w:sz w:val="20"/>
              </w:rPr>
              <w:t>Extended Amount</w:t>
            </w:r>
          </w:p>
        </w:tc>
      </w:tr>
      <w:tr w:rsidR="00E02BA5" w:rsidRPr="00E02BA5" w:rsidTr="00A17E79">
        <w:trPr>
          <w:jc w:val="center"/>
        </w:trPr>
        <w:tc>
          <w:tcPr>
            <w:tcW w:w="864" w:type="dxa"/>
          </w:tcPr>
          <w:p w:rsidR="00E02BA5" w:rsidRPr="00E02BA5" w:rsidRDefault="00E02BA5" w:rsidP="00E02BA5">
            <w:pPr>
              <w:tabs>
                <w:tab w:val="left" w:pos="432"/>
              </w:tabs>
              <w:rPr>
                <w:b/>
                <w:sz w:val="20"/>
              </w:rPr>
            </w:pPr>
            <w:r w:rsidRPr="00E02BA5">
              <w:rPr>
                <w:b/>
                <w:sz w:val="20"/>
              </w:rPr>
              <w:t>1-1-18</w:t>
            </w:r>
          </w:p>
        </w:tc>
        <w:tc>
          <w:tcPr>
            <w:tcW w:w="2736" w:type="dxa"/>
          </w:tcPr>
          <w:p w:rsidR="00E02BA5" w:rsidRPr="00E02BA5" w:rsidRDefault="00E02BA5" w:rsidP="00E02BA5">
            <w:pPr>
              <w:tabs>
                <w:tab w:val="left" w:pos="432"/>
              </w:tabs>
              <w:rPr>
                <w:b/>
                <w:sz w:val="20"/>
              </w:rPr>
            </w:pPr>
            <w:r w:rsidRPr="00E02BA5">
              <w:rPr>
                <w:b/>
                <w:sz w:val="20"/>
              </w:rPr>
              <w:t>Beginning Inventory</w:t>
            </w:r>
          </w:p>
        </w:tc>
        <w:tc>
          <w:tcPr>
            <w:tcW w:w="1440" w:type="dxa"/>
          </w:tcPr>
          <w:p w:rsidR="00E02BA5" w:rsidRPr="00E02BA5" w:rsidRDefault="00E02BA5" w:rsidP="00E02BA5">
            <w:pPr>
              <w:tabs>
                <w:tab w:val="left" w:pos="432"/>
              </w:tabs>
              <w:jc w:val="center"/>
              <w:rPr>
                <w:b/>
                <w:sz w:val="20"/>
              </w:rPr>
            </w:pPr>
            <w:r w:rsidRPr="00E02BA5">
              <w:rPr>
                <w:b/>
                <w:sz w:val="20"/>
              </w:rPr>
              <w:t>5</w:t>
            </w:r>
          </w:p>
        </w:tc>
        <w:tc>
          <w:tcPr>
            <w:tcW w:w="1440" w:type="dxa"/>
          </w:tcPr>
          <w:p w:rsidR="00E02BA5" w:rsidRPr="00E02BA5" w:rsidRDefault="00E02BA5" w:rsidP="00E02BA5">
            <w:pPr>
              <w:tabs>
                <w:tab w:val="left" w:pos="432"/>
              </w:tabs>
              <w:jc w:val="center"/>
              <w:rPr>
                <w:b/>
                <w:sz w:val="20"/>
              </w:rPr>
            </w:pPr>
            <w:r w:rsidRPr="00E02BA5">
              <w:rPr>
                <w:b/>
                <w:sz w:val="20"/>
              </w:rPr>
              <w:t>6.00</w:t>
            </w:r>
          </w:p>
        </w:tc>
        <w:tc>
          <w:tcPr>
            <w:tcW w:w="1170" w:type="dxa"/>
          </w:tcPr>
          <w:p w:rsidR="00E02BA5" w:rsidRPr="00E02BA5" w:rsidRDefault="00E02BA5" w:rsidP="00E02BA5">
            <w:pPr>
              <w:tabs>
                <w:tab w:val="left" w:pos="432"/>
              </w:tabs>
              <w:jc w:val="right"/>
              <w:rPr>
                <w:b/>
                <w:sz w:val="20"/>
              </w:rPr>
            </w:pPr>
            <w:r w:rsidRPr="00E02BA5">
              <w:rPr>
                <w:b/>
                <w:sz w:val="20"/>
              </w:rPr>
              <w:t>30</w:t>
            </w:r>
          </w:p>
        </w:tc>
      </w:tr>
      <w:tr w:rsidR="00E02BA5" w:rsidRPr="00E02BA5" w:rsidTr="00A17E79">
        <w:trPr>
          <w:jc w:val="center"/>
        </w:trPr>
        <w:tc>
          <w:tcPr>
            <w:tcW w:w="864" w:type="dxa"/>
          </w:tcPr>
          <w:p w:rsidR="00E02BA5" w:rsidRPr="00E02BA5" w:rsidRDefault="00E02BA5" w:rsidP="00E02BA5">
            <w:pPr>
              <w:tabs>
                <w:tab w:val="left" w:pos="432"/>
              </w:tabs>
              <w:rPr>
                <w:b/>
                <w:sz w:val="20"/>
              </w:rPr>
            </w:pPr>
            <w:r w:rsidRPr="00E02BA5">
              <w:rPr>
                <w:b/>
                <w:sz w:val="20"/>
              </w:rPr>
              <w:t>Jan</w:t>
            </w:r>
          </w:p>
        </w:tc>
        <w:tc>
          <w:tcPr>
            <w:tcW w:w="2736" w:type="dxa"/>
          </w:tcPr>
          <w:p w:rsidR="00E02BA5" w:rsidRPr="00E02BA5" w:rsidRDefault="00E02BA5" w:rsidP="00E02BA5">
            <w:pPr>
              <w:tabs>
                <w:tab w:val="left" w:pos="432"/>
              </w:tabs>
              <w:rPr>
                <w:b/>
                <w:sz w:val="20"/>
              </w:rPr>
            </w:pPr>
            <w:r w:rsidRPr="00E02BA5">
              <w:rPr>
                <w:b/>
                <w:sz w:val="20"/>
              </w:rPr>
              <w:t>Purchase</w:t>
            </w:r>
          </w:p>
        </w:tc>
        <w:tc>
          <w:tcPr>
            <w:tcW w:w="1440" w:type="dxa"/>
          </w:tcPr>
          <w:p w:rsidR="00E02BA5" w:rsidRPr="00E02BA5" w:rsidRDefault="00E02BA5" w:rsidP="00E02BA5">
            <w:pPr>
              <w:tabs>
                <w:tab w:val="left" w:pos="432"/>
              </w:tabs>
              <w:jc w:val="center"/>
              <w:rPr>
                <w:b/>
                <w:sz w:val="20"/>
              </w:rPr>
            </w:pPr>
            <w:r w:rsidRPr="00E02BA5">
              <w:rPr>
                <w:b/>
                <w:sz w:val="20"/>
              </w:rPr>
              <w:t>10</w:t>
            </w:r>
          </w:p>
        </w:tc>
        <w:tc>
          <w:tcPr>
            <w:tcW w:w="1440" w:type="dxa"/>
          </w:tcPr>
          <w:p w:rsidR="00E02BA5" w:rsidRPr="00E02BA5" w:rsidRDefault="00E02BA5" w:rsidP="00E02BA5">
            <w:pPr>
              <w:tabs>
                <w:tab w:val="left" w:pos="432"/>
              </w:tabs>
              <w:jc w:val="center"/>
              <w:rPr>
                <w:b/>
                <w:sz w:val="20"/>
              </w:rPr>
            </w:pPr>
            <w:r w:rsidRPr="00E02BA5">
              <w:rPr>
                <w:b/>
                <w:sz w:val="20"/>
              </w:rPr>
              <w:t>6.10</w:t>
            </w:r>
          </w:p>
        </w:tc>
        <w:tc>
          <w:tcPr>
            <w:tcW w:w="1170" w:type="dxa"/>
          </w:tcPr>
          <w:p w:rsidR="00E02BA5" w:rsidRPr="00E02BA5" w:rsidRDefault="00E02BA5" w:rsidP="00E02BA5">
            <w:pPr>
              <w:tabs>
                <w:tab w:val="left" w:pos="432"/>
              </w:tabs>
              <w:jc w:val="right"/>
              <w:rPr>
                <w:b/>
                <w:sz w:val="20"/>
              </w:rPr>
            </w:pPr>
            <w:r w:rsidRPr="00E02BA5">
              <w:rPr>
                <w:b/>
                <w:sz w:val="20"/>
              </w:rPr>
              <w:t>61</w:t>
            </w:r>
          </w:p>
        </w:tc>
      </w:tr>
      <w:tr w:rsidR="00E02BA5" w:rsidRPr="00E02BA5" w:rsidTr="00A17E79">
        <w:trPr>
          <w:jc w:val="center"/>
        </w:trPr>
        <w:tc>
          <w:tcPr>
            <w:tcW w:w="864" w:type="dxa"/>
          </w:tcPr>
          <w:p w:rsidR="00E02BA5" w:rsidRPr="00E02BA5" w:rsidRDefault="00E02BA5" w:rsidP="00E02BA5">
            <w:pPr>
              <w:tabs>
                <w:tab w:val="left" w:pos="432"/>
              </w:tabs>
              <w:rPr>
                <w:b/>
                <w:sz w:val="20"/>
              </w:rPr>
            </w:pPr>
            <w:r w:rsidRPr="00E02BA5">
              <w:rPr>
                <w:b/>
                <w:sz w:val="20"/>
              </w:rPr>
              <w:t>Feb</w:t>
            </w:r>
          </w:p>
        </w:tc>
        <w:tc>
          <w:tcPr>
            <w:tcW w:w="2736" w:type="dxa"/>
          </w:tcPr>
          <w:p w:rsidR="00E02BA5" w:rsidRPr="00E02BA5" w:rsidRDefault="00E02BA5" w:rsidP="00E02BA5">
            <w:pPr>
              <w:tabs>
                <w:tab w:val="left" w:pos="432"/>
              </w:tabs>
              <w:rPr>
                <w:b/>
                <w:sz w:val="20"/>
              </w:rPr>
            </w:pPr>
            <w:r w:rsidRPr="00E02BA5">
              <w:rPr>
                <w:b/>
                <w:sz w:val="20"/>
              </w:rPr>
              <w:t>Purchase</w:t>
            </w:r>
          </w:p>
        </w:tc>
        <w:tc>
          <w:tcPr>
            <w:tcW w:w="1440" w:type="dxa"/>
          </w:tcPr>
          <w:p w:rsidR="00E02BA5" w:rsidRPr="00E02BA5" w:rsidRDefault="00E02BA5" w:rsidP="00E02BA5">
            <w:pPr>
              <w:tabs>
                <w:tab w:val="left" w:pos="432"/>
              </w:tabs>
              <w:jc w:val="center"/>
              <w:rPr>
                <w:b/>
                <w:sz w:val="20"/>
              </w:rPr>
            </w:pPr>
            <w:r w:rsidRPr="00E02BA5">
              <w:rPr>
                <w:b/>
                <w:sz w:val="20"/>
              </w:rPr>
              <w:t>5</w:t>
            </w:r>
          </w:p>
        </w:tc>
        <w:tc>
          <w:tcPr>
            <w:tcW w:w="1440" w:type="dxa"/>
          </w:tcPr>
          <w:p w:rsidR="00E02BA5" w:rsidRPr="00E02BA5" w:rsidRDefault="00E02BA5" w:rsidP="00E02BA5">
            <w:pPr>
              <w:tabs>
                <w:tab w:val="left" w:pos="432"/>
              </w:tabs>
              <w:jc w:val="center"/>
              <w:rPr>
                <w:b/>
                <w:sz w:val="20"/>
              </w:rPr>
            </w:pPr>
            <w:r w:rsidRPr="00E02BA5">
              <w:rPr>
                <w:b/>
                <w:sz w:val="20"/>
              </w:rPr>
              <w:t>6.20</w:t>
            </w:r>
          </w:p>
        </w:tc>
        <w:tc>
          <w:tcPr>
            <w:tcW w:w="1170" w:type="dxa"/>
          </w:tcPr>
          <w:p w:rsidR="00E02BA5" w:rsidRPr="00E02BA5" w:rsidRDefault="00E02BA5" w:rsidP="00E02BA5">
            <w:pPr>
              <w:tabs>
                <w:tab w:val="left" w:pos="432"/>
              </w:tabs>
              <w:jc w:val="right"/>
              <w:rPr>
                <w:b/>
                <w:sz w:val="20"/>
              </w:rPr>
            </w:pPr>
            <w:r w:rsidRPr="00E02BA5">
              <w:rPr>
                <w:b/>
                <w:sz w:val="20"/>
              </w:rPr>
              <w:t>31</w:t>
            </w:r>
          </w:p>
        </w:tc>
      </w:tr>
      <w:tr w:rsidR="00E02BA5" w:rsidRPr="00E02BA5" w:rsidTr="00A17E79">
        <w:trPr>
          <w:jc w:val="center"/>
        </w:trPr>
        <w:tc>
          <w:tcPr>
            <w:tcW w:w="864" w:type="dxa"/>
          </w:tcPr>
          <w:p w:rsidR="00E02BA5" w:rsidRPr="00E02BA5" w:rsidRDefault="00E02BA5" w:rsidP="00E02BA5">
            <w:pPr>
              <w:tabs>
                <w:tab w:val="left" w:pos="432"/>
              </w:tabs>
              <w:rPr>
                <w:b/>
                <w:sz w:val="20"/>
              </w:rPr>
            </w:pPr>
            <w:r w:rsidRPr="00E02BA5">
              <w:rPr>
                <w:b/>
                <w:sz w:val="20"/>
              </w:rPr>
              <w:t>Mar</w:t>
            </w:r>
          </w:p>
        </w:tc>
        <w:tc>
          <w:tcPr>
            <w:tcW w:w="2736" w:type="dxa"/>
          </w:tcPr>
          <w:p w:rsidR="00E02BA5" w:rsidRPr="00E02BA5" w:rsidRDefault="00E02BA5" w:rsidP="00E02BA5">
            <w:pPr>
              <w:tabs>
                <w:tab w:val="left" w:pos="432"/>
              </w:tabs>
              <w:rPr>
                <w:b/>
                <w:sz w:val="20"/>
              </w:rPr>
            </w:pPr>
            <w:r w:rsidRPr="00E02BA5">
              <w:rPr>
                <w:b/>
                <w:sz w:val="20"/>
              </w:rPr>
              <w:t>Purchase</w:t>
            </w:r>
          </w:p>
        </w:tc>
        <w:tc>
          <w:tcPr>
            <w:tcW w:w="1440" w:type="dxa"/>
          </w:tcPr>
          <w:p w:rsidR="00E02BA5" w:rsidRPr="00E02BA5" w:rsidRDefault="00E02BA5" w:rsidP="00E02BA5">
            <w:pPr>
              <w:tabs>
                <w:tab w:val="left" w:pos="432"/>
              </w:tabs>
              <w:jc w:val="center"/>
              <w:rPr>
                <w:b/>
                <w:sz w:val="20"/>
              </w:rPr>
            </w:pPr>
            <w:r w:rsidRPr="00E02BA5">
              <w:rPr>
                <w:b/>
                <w:sz w:val="20"/>
              </w:rPr>
              <w:t>10</w:t>
            </w:r>
          </w:p>
        </w:tc>
        <w:tc>
          <w:tcPr>
            <w:tcW w:w="1440" w:type="dxa"/>
          </w:tcPr>
          <w:p w:rsidR="00E02BA5" w:rsidRPr="00E02BA5" w:rsidRDefault="00E02BA5" w:rsidP="00E02BA5">
            <w:pPr>
              <w:tabs>
                <w:tab w:val="left" w:pos="432"/>
              </w:tabs>
              <w:jc w:val="center"/>
              <w:rPr>
                <w:b/>
                <w:sz w:val="20"/>
              </w:rPr>
            </w:pPr>
            <w:r w:rsidRPr="00E02BA5">
              <w:rPr>
                <w:b/>
                <w:sz w:val="20"/>
              </w:rPr>
              <w:t>6.40</w:t>
            </w:r>
          </w:p>
        </w:tc>
        <w:tc>
          <w:tcPr>
            <w:tcW w:w="1170" w:type="dxa"/>
          </w:tcPr>
          <w:p w:rsidR="00E02BA5" w:rsidRPr="00E02BA5" w:rsidRDefault="00E02BA5" w:rsidP="00E02BA5">
            <w:pPr>
              <w:tabs>
                <w:tab w:val="left" w:pos="432"/>
              </w:tabs>
              <w:jc w:val="right"/>
              <w:rPr>
                <w:b/>
                <w:sz w:val="20"/>
              </w:rPr>
            </w:pPr>
            <w:r w:rsidRPr="00E02BA5">
              <w:rPr>
                <w:b/>
                <w:sz w:val="20"/>
              </w:rPr>
              <w:t>64</w:t>
            </w:r>
          </w:p>
        </w:tc>
      </w:tr>
      <w:tr w:rsidR="00E02BA5" w:rsidRPr="00E02BA5" w:rsidTr="00A17E79">
        <w:trPr>
          <w:jc w:val="center"/>
        </w:trPr>
        <w:tc>
          <w:tcPr>
            <w:tcW w:w="864" w:type="dxa"/>
          </w:tcPr>
          <w:p w:rsidR="00E02BA5" w:rsidRPr="00E02BA5" w:rsidRDefault="00E02BA5" w:rsidP="00E02BA5">
            <w:pPr>
              <w:tabs>
                <w:tab w:val="left" w:pos="432"/>
              </w:tabs>
              <w:rPr>
                <w:b/>
                <w:sz w:val="20"/>
              </w:rPr>
            </w:pPr>
            <w:r w:rsidRPr="00E02BA5">
              <w:rPr>
                <w:b/>
                <w:sz w:val="20"/>
              </w:rPr>
              <w:t>Apr</w:t>
            </w:r>
          </w:p>
        </w:tc>
        <w:tc>
          <w:tcPr>
            <w:tcW w:w="2736" w:type="dxa"/>
          </w:tcPr>
          <w:p w:rsidR="00E02BA5" w:rsidRPr="00E02BA5" w:rsidRDefault="00E02BA5" w:rsidP="00E02BA5">
            <w:pPr>
              <w:tabs>
                <w:tab w:val="left" w:pos="432"/>
              </w:tabs>
              <w:rPr>
                <w:b/>
                <w:sz w:val="20"/>
              </w:rPr>
            </w:pPr>
            <w:r w:rsidRPr="00E02BA5">
              <w:rPr>
                <w:b/>
                <w:sz w:val="20"/>
              </w:rPr>
              <w:t>Purchase</w:t>
            </w:r>
          </w:p>
        </w:tc>
        <w:tc>
          <w:tcPr>
            <w:tcW w:w="1440" w:type="dxa"/>
          </w:tcPr>
          <w:p w:rsidR="00E02BA5" w:rsidRPr="00E02BA5" w:rsidRDefault="00E02BA5" w:rsidP="00E02BA5">
            <w:pPr>
              <w:tabs>
                <w:tab w:val="left" w:pos="432"/>
              </w:tabs>
              <w:jc w:val="center"/>
              <w:rPr>
                <w:b/>
                <w:sz w:val="20"/>
              </w:rPr>
            </w:pPr>
            <w:r w:rsidRPr="00E02BA5">
              <w:rPr>
                <w:b/>
                <w:sz w:val="20"/>
              </w:rPr>
              <w:t>20</w:t>
            </w:r>
          </w:p>
        </w:tc>
        <w:tc>
          <w:tcPr>
            <w:tcW w:w="1440" w:type="dxa"/>
          </w:tcPr>
          <w:p w:rsidR="00E02BA5" w:rsidRPr="00E02BA5" w:rsidRDefault="00E02BA5" w:rsidP="00E02BA5">
            <w:pPr>
              <w:tabs>
                <w:tab w:val="left" w:pos="432"/>
              </w:tabs>
              <w:jc w:val="center"/>
              <w:rPr>
                <w:b/>
                <w:sz w:val="20"/>
              </w:rPr>
            </w:pPr>
            <w:r w:rsidRPr="00E02BA5">
              <w:rPr>
                <w:b/>
                <w:sz w:val="20"/>
              </w:rPr>
              <w:t>6.00</w:t>
            </w:r>
          </w:p>
        </w:tc>
        <w:tc>
          <w:tcPr>
            <w:tcW w:w="1170" w:type="dxa"/>
          </w:tcPr>
          <w:p w:rsidR="00E02BA5" w:rsidRPr="00E02BA5" w:rsidRDefault="00E02BA5" w:rsidP="00E02BA5">
            <w:pPr>
              <w:tabs>
                <w:tab w:val="left" w:pos="432"/>
              </w:tabs>
              <w:jc w:val="right"/>
              <w:rPr>
                <w:b/>
                <w:sz w:val="20"/>
              </w:rPr>
            </w:pPr>
            <w:r w:rsidRPr="00E02BA5">
              <w:rPr>
                <w:b/>
                <w:sz w:val="20"/>
              </w:rPr>
              <w:t>120</w:t>
            </w:r>
          </w:p>
        </w:tc>
      </w:tr>
      <w:tr w:rsidR="00E02BA5" w:rsidRPr="00E02BA5" w:rsidTr="00A17E79">
        <w:trPr>
          <w:jc w:val="center"/>
        </w:trPr>
        <w:tc>
          <w:tcPr>
            <w:tcW w:w="864" w:type="dxa"/>
          </w:tcPr>
          <w:p w:rsidR="00E02BA5" w:rsidRPr="00E02BA5" w:rsidRDefault="00E02BA5" w:rsidP="00E02BA5">
            <w:pPr>
              <w:tabs>
                <w:tab w:val="left" w:pos="432"/>
              </w:tabs>
              <w:rPr>
                <w:b/>
                <w:sz w:val="20"/>
              </w:rPr>
            </w:pPr>
            <w:r w:rsidRPr="00E02BA5">
              <w:rPr>
                <w:b/>
                <w:sz w:val="20"/>
              </w:rPr>
              <w:t>May</w:t>
            </w:r>
          </w:p>
        </w:tc>
        <w:tc>
          <w:tcPr>
            <w:tcW w:w="2736" w:type="dxa"/>
          </w:tcPr>
          <w:p w:rsidR="00E02BA5" w:rsidRPr="00E02BA5" w:rsidRDefault="00E02BA5" w:rsidP="00E02BA5">
            <w:pPr>
              <w:tabs>
                <w:tab w:val="left" w:pos="432"/>
              </w:tabs>
              <w:rPr>
                <w:b/>
                <w:sz w:val="20"/>
              </w:rPr>
            </w:pPr>
            <w:r w:rsidRPr="00E02BA5">
              <w:rPr>
                <w:b/>
                <w:sz w:val="20"/>
              </w:rPr>
              <w:t>Purchase</w:t>
            </w:r>
          </w:p>
        </w:tc>
        <w:tc>
          <w:tcPr>
            <w:tcW w:w="1440" w:type="dxa"/>
          </w:tcPr>
          <w:p w:rsidR="00E02BA5" w:rsidRPr="00E02BA5" w:rsidRDefault="00E02BA5" w:rsidP="00E02BA5">
            <w:pPr>
              <w:tabs>
                <w:tab w:val="left" w:pos="432"/>
              </w:tabs>
              <w:jc w:val="center"/>
              <w:rPr>
                <w:b/>
                <w:sz w:val="20"/>
              </w:rPr>
            </w:pPr>
            <w:r w:rsidRPr="00E02BA5">
              <w:rPr>
                <w:b/>
                <w:sz w:val="20"/>
              </w:rPr>
              <w:t>20</w:t>
            </w:r>
          </w:p>
        </w:tc>
        <w:tc>
          <w:tcPr>
            <w:tcW w:w="1440" w:type="dxa"/>
          </w:tcPr>
          <w:p w:rsidR="00E02BA5" w:rsidRPr="00E02BA5" w:rsidRDefault="00E02BA5" w:rsidP="00E02BA5">
            <w:pPr>
              <w:tabs>
                <w:tab w:val="left" w:pos="432"/>
              </w:tabs>
              <w:jc w:val="center"/>
              <w:rPr>
                <w:b/>
                <w:sz w:val="20"/>
              </w:rPr>
            </w:pPr>
            <w:r w:rsidRPr="00E02BA5">
              <w:rPr>
                <w:b/>
                <w:sz w:val="20"/>
              </w:rPr>
              <w:t>5.00</w:t>
            </w:r>
          </w:p>
        </w:tc>
        <w:tc>
          <w:tcPr>
            <w:tcW w:w="1170" w:type="dxa"/>
          </w:tcPr>
          <w:p w:rsidR="00E02BA5" w:rsidRPr="00E02BA5" w:rsidRDefault="00E02BA5" w:rsidP="00E02BA5">
            <w:pPr>
              <w:tabs>
                <w:tab w:val="left" w:pos="432"/>
              </w:tabs>
              <w:jc w:val="right"/>
              <w:rPr>
                <w:b/>
                <w:sz w:val="20"/>
              </w:rPr>
            </w:pPr>
            <w:r w:rsidRPr="00E02BA5">
              <w:rPr>
                <w:b/>
                <w:sz w:val="20"/>
              </w:rPr>
              <w:t>100</w:t>
            </w:r>
          </w:p>
        </w:tc>
      </w:tr>
      <w:tr w:rsidR="00E02BA5" w:rsidRPr="00E02BA5" w:rsidTr="00A17E79">
        <w:trPr>
          <w:jc w:val="center"/>
        </w:trPr>
        <w:tc>
          <w:tcPr>
            <w:tcW w:w="864" w:type="dxa"/>
          </w:tcPr>
          <w:p w:rsidR="00E02BA5" w:rsidRPr="00E02BA5" w:rsidRDefault="00E02BA5" w:rsidP="00E02BA5">
            <w:pPr>
              <w:tabs>
                <w:tab w:val="left" w:pos="432"/>
              </w:tabs>
              <w:rPr>
                <w:b/>
                <w:sz w:val="20"/>
              </w:rPr>
            </w:pPr>
            <w:r w:rsidRPr="00E02BA5">
              <w:rPr>
                <w:b/>
                <w:sz w:val="20"/>
              </w:rPr>
              <w:t>July</w:t>
            </w:r>
          </w:p>
        </w:tc>
        <w:tc>
          <w:tcPr>
            <w:tcW w:w="2736" w:type="dxa"/>
          </w:tcPr>
          <w:p w:rsidR="00E02BA5" w:rsidRPr="00E02BA5" w:rsidRDefault="00E02BA5" w:rsidP="00E02BA5">
            <w:pPr>
              <w:tabs>
                <w:tab w:val="left" w:pos="432"/>
              </w:tabs>
              <w:rPr>
                <w:b/>
                <w:sz w:val="20"/>
              </w:rPr>
            </w:pPr>
            <w:r w:rsidRPr="00E02BA5">
              <w:rPr>
                <w:b/>
                <w:sz w:val="20"/>
              </w:rPr>
              <w:t>Purchase</w:t>
            </w:r>
          </w:p>
        </w:tc>
        <w:tc>
          <w:tcPr>
            <w:tcW w:w="1440" w:type="dxa"/>
          </w:tcPr>
          <w:p w:rsidR="00E02BA5" w:rsidRPr="00E02BA5" w:rsidRDefault="00E02BA5" w:rsidP="00E02BA5">
            <w:pPr>
              <w:tabs>
                <w:tab w:val="left" w:pos="432"/>
              </w:tabs>
              <w:jc w:val="center"/>
              <w:rPr>
                <w:b/>
                <w:sz w:val="20"/>
              </w:rPr>
            </w:pPr>
            <w:r w:rsidRPr="00E02BA5">
              <w:rPr>
                <w:b/>
                <w:sz w:val="20"/>
              </w:rPr>
              <w:t>15</w:t>
            </w:r>
          </w:p>
        </w:tc>
        <w:tc>
          <w:tcPr>
            <w:tcW w:w="1440" w:type="dxa"/>
          </w:tcPr>
          <w:p w:rsidR="00E02BA5" w:rsidRPr="00E02BA5" w:rsidRDefault="00E02BA5" w:rsidP="00E02BA5">
            <w:pPr>
              <w:tabs>
                <w:tab w:val="left" w:pos="432"/>
              </w:tabs>
              <w:jc w:val="center"/>
              <w:rPr>
                <w:b/>
                <w:sz w:val="20"/>
              </w:rPr>
            </w:pPr>
            <w:r w:rsidRPr="00E02BA5">
              <w:rPr>
                <w:b/>
                <w:sz w:val="20"/>
              </w:rPr>
              <w:t>6.00</w:t>
            </w:r>
          </w:p>
        </w:tc>
        <w:tc>
          <w:tcPr>
            <w:tcW w:w="1170" w:type="dxa"/>
          </w:tcPr>
          <w:p w:rsidR="00E02BA5" w:rsidRPr="00E02BA5" w:rsidRDefault="00E02BA5" w:rsidP="00E02BA5">
            <w:pPr>
              <w:tabs>
                <w:tab w:val="left" w:pos="432"/>
              </w:tabs>
              <w:jc w:val="right"/>
              <w:rPr>
                <w:b/>
                <w:sz w:val="20"/>
              </w:rPr>
            </w:pPr>
            <w:r w:rsidRPr="00E02BA5">
              <w:rPr>
                <w:b/>
                <w:sz w:val="20"/>
              </w:rPr>
              <w:t>90</w:t>
            </w:r>
          </w:p>
        </w:tc>
      </w:tr>
      <w:tr w:rsidR="00E02BA5" w:rsidRPr="00E02BA5" w:rsidTr="00A17E79">
        <w:trPr>
          <w:jc w:val="center"/>
        </w:trPr>
        <w:tc>
          <w:tcPr>
            <w:tcW w:w="864" w:type="dxa"/>
          </w:tcPr>
          <w:p w:rsidR="00E02BA5" w:rsidRPr="00E02BA5" w:rsidRDefault="00E02BA5" w:rsidP="00E02BA5">
            <w:pPr>
              <w:tabs>
                <w:tab w:val="left" w:pos="432"/>
              </w:tabs>
              <w:rPr>
                <w:b/>
                <w:sz w:val="20"/>
              </w:rPr>
            </w:pPr>
            <w:r w:rsidRPr="00E02BA5">
              <w:rPr>
                <w:b/>
                <w:sz w:val="20"/>
              </w:rPr>
              <w:t>Aug</w:t>
            </w:r>
          </w:p>
        </w:tc>
        <w:tc>
          <w:tcPr>
            <w:tcW w:w="2736" w:type="dxa"/>
          </w:tcPr>
          <w:p w:rsidR="00E02BA5" w:rsidRPr="00E02BA5" w:rsidRDefault="00E02BA5" w:rsidP="00E02BA5">
            <w:pPr>
              <w:tabs>
                <w:tab w:val="left" w:pos="432"/>
              </w:tabs>
              <w:rPr>
                <w:b/>
                <w:sz w:val="20"/>
              </w:rPr>
            </w:pPr>
            <w:r w:rsidRPr="00E02BA5">
              <w:rPr>
                <w:b/>
                <w:sz w:val="20"/>
              </w:rPr>
              <w:t>Purchase</w:t>
            </w:r>
          </w:p>
        </w:tc>
        <w:tc>
          <w:tcPr>
            <w:tcW w:w="1440" w:type="dxa"/>
          </w:tcPr>
          <w:p w:rsidR="00E02BA5" w:rsidRPr="00E02BA5" w:rsidRDefault="00E02BA5" w:rsidP="00E02BA5">
            <w:pPr>
              <w:tabs>
                <w:tab w:val="left" w:pos="432"/>
              </w:tabs>
              <w:jc w:val="center"/>
              <w:rPr>
                <w:b/>
                <w:sz w:val="20"/>
              </w:rPr>
            </w:pPr>
            <w:r w:rsidRPr="00E02BA5">
              <w:rPr>
                <w:b/>
                <w:sz w:val="20"/>
              </w:rPr>
              <w:t>20</w:t>
            </w:r>
          </w:p>
        </w:tc>
        <w:tc>
          <w:tcPr>
            <w:tcW w:w="1440" w:type="dxa"/>
          </w:tcPr>
          <w:p w:rsidR="00E02BA5" w:rsidRPr="00E02BA5" w:rsidRDefault="00E02BA5" w:rsidP="00E02BA5">
            <w:pPr>
              <w:tabs>
                <w:tab w:val="left" w:pos="432"/>
              </w:tabs>
              <w:jc w:val="center"/>
              <w:rPr>
                <w:b/>
                <w:sz w:val="20"/>
              </w:rPr>
            </w:pPr>
            <w:r w:rsidRPr="00E02BA5">
              <w:rPr>
                <w:b/>
                <w:sz w:val="20"/>
              </w:rPr>
              <w:t>5.00</w:t>
            </w:r>
          </w:p>
        </w:tc>
        <w:tc>
          <w:tcPr>
            <w:tcW w:w="1170" w:type="dxa"/>
          </w:tcPr>
          <w:p w:rsidR="00E02BA5" w:rsidRPr="00E02BA5" w:rsidRDefault="00E02BA5" w:rsidP="00E02BA5">
            <w:pPr>
              <w:tabs>
                <w:tab w:val="left" w:pos="432"/>
              </w:tabs>
              <w:jc w:val="right"/>
              <w:rPr>
                <w:b/>
                <w:sz w:val="20"/>
              </w:rPr>
            </w:pPr>
            <w:r w:rsidRPr="00E02BA5">
              <w:rPr>
                <w:b/>
                <w:sz w:val="20"/>
              </w:rPr>
              <w:t>100</w:t>
            </w:r>
          </w:p>
        </w:tc>
      </w:tr>
      <w:tr w:rsidR="00E02BA5" w:rsidRPr="00E02BA5" w:rsidTr="00A17E79">
        <w:trPr>
          <w:jc w:val="center"/>
        </w:trPr>
        <w:tc>
          <w:tcPr>
            <w:tcW w:w="864" w:type="dxa"/>
          </w:tcPr>
          <w:p w:rsidR="00E02BA5" w:rsidRPr="00E02BA5" w:rsidRDefault="00E02BA5" w:rsidP="00E02BA5">
            <w:pPr>
              <w:tabs>
                <w:tab w:val="left" w:pos="432"/>
              </w:tabs>
              <w:rPr>
                <w:b/>
                <w:sz w:val="20"/>
              </w:rPr>
            </w:pPr>
            <w:r w:rsidRPr="00E02BA5">
              <w:rPr>
                <w:b/>
                <w:sz w:val="20"/>
              </w:rPr>
              <w:t>Nov</w:t>
            </w:r>
          </w:p>
        </w:tc>
        <w:tc>
          <w:tcPr>
            <w:tcW w:w="2736" w:type="dxa"/>
          </w:tcPr>
          <w:p w:rsidR="00E02BA5" w:rsidRPr="00E02BA5" w:rsidRDefault="00E02BA5" w:rsidP="00E02BA5">
            <w:pPr>
              <w:tabs>
                <w:tab w:val="left" w:pos="432"/>
              </w:tabs>
              <w:rPr>
                <w:b/>
                <w:sz w:val="20"/>
              </w:rPr>
            </w:pPr>
            <w:r w:rsidRPr="00E02BA5">
              <w:rPr>
                <w:b/>
                <w:sz w:val="20"/>
              </w:rPr>
              <w:t>Purchase</w:t>
            </w:r>
          </w:p>
        </w:tc>
        <w:tc>
          <w:tcPr>
            <w:tcW w:w="1440" w:type="dxa"/>
          </w:tcPr>
          <w:p w:rsidR="00E02BA5" w:rsidRPr="00E02BA5" w:rsidRDefault="00E02BA5" w:rsidP="00E02BA5">
            <w:pPr>
              <w:tabs>
                <w:tab w:val="left" w:pos="432"/>
              </w:tabs>
              <w:jc w:val="center"/>
              <w:rPr>
                <w:b/>
                <w:sz w:val="20"/>
              </w:rPr>
            </w:pPr>
            <w:r w:rsidRPr="00E02BA5">
              <w:rPr>
                <w:b/>
                <w:sz w:val="20"/>
              </w:rPr>
              <w:t>10</w:t>
            </w:r>
          </w:p>
        </w:tc>
        <w:tc>
          <w:tcPr>
            <w:tcW w:w="1440" w:type="dxa"/>
          </w:tcPr>
          <w:p w:rsidR="00E02BA5" w:rsidRPr="00E02BA5" w:rsidRDefault="00E02BA5" w:rsidP="00E02BA5">
            <w:pPr>
              <w:tabs>
                <w:tab w:val="left" w:pos="432"/>
              </w:tabs>
              <w:jc w:val="center"/>
              <w:rPr>
                <w:b/>
                <w:sz w:val="20"/>
              </w:rPr>
            </w:pPr>
            <w:r w:rsidRPr="00E02BA5">
              <w:rPr>
                <w:b/>
                <w:sz w:val="20"/>
              </w:rPr>
              <w:t>6.40</w:t>
            </w:r>
          </w:p>
        </w:tc>
        <w:tc>
          <w:tcPr>
            <w:tcW w:w="1170" w:type="dxa"/>
          </w:tcPr>
          <w:p w:rsidR="00E02BA5" w:rsidRPr="00E02BA5" w:rsidRDefault="00E02BA5" w:rsidP="00E02BA5">
            <w:pPr>
              <w:tabs>
                <w:tab w:val="left" w:pos="432"/>
              </w:tabs>
              <w:jc w:val="right"/>
              <w:rPr>
                <w:b/>
                <w:sz w:val="20"/>
              </w:rPr>
            </w:pPr>
            <w:r w:rsidRPr="00E02BA5">
              <w:rPr>
                <w:b/>
                <w:sz w:val="20"/>
              </w:rPr>
              <w:t>64</w:t>
            </w:r>
          </w:p>
        </w:tc>
      </w:tr>
      <w:tr w:rsidR="00E02BA5" w:rsidRPr="00E02BA5" w:rsidTr="00A17E79">
        <w:trPr>
          <w:jc w:val="center"/>
        </w:trPr>
        <w:tc>
          <w:tcPr>
            <w:tcW w:w="864" w:type="dxa"/>
          </w:tcPr>
          <w:p w:rsidR="00E02BA5" w:rsidRPr="00E02BA5" w:rsidRDefault="00E02BA5" w:rsidP="00E02BA5">
            <w:pPr>
              <w:tabs>
                <w:tab w:val="left" w:pos="432"/>
              </w:tabs>
              <w:rPr>
                <w:b/>
                <w:sz w:val="20"/>
              </w:rPr>
            </w:pPr>
            <w:r w:rsidRPr="00E02BA5">
              <w:rPr>
                <w:b/>
                <w:sz w:val="20"/>
              </w:rPr>
              <w:t>Dec</w:t>
            </w:r>
          </w:p>
        </w:tc>
        <w:tc>
          <w:tcPr>
            <w:tcW w:w="2736" w:type="dxa"/>
          </w:tcPr>
          <w:p w:rsidR="00E02BA5" w:rsidRPr="00E02BA5" w:rsidRDefault="00E02BA5" w:rsidP="00E02BA5">
            <w:pPr>
              <w:tabs>
                <w:tab w:val="left" w:pos="432"/>
              </w:tabs>
              <w:rPr>
                <w:b/>
                <w:sz w:val="20"/>
              </w:rPr>
            </w:pPr>
            <w:r w:rsidRPr="00E02BA5">
              <w:rPr>
                <w:b/>
                <w:sz w:val="20"/>
              </w:rPr>
              <w:t>Purchase</w:t>
            </w:r>
          </w:p>
        </w:tc>
        <w:tc>
          <w:tcPr>
            <w:tcW w:w="1440" w:type="dxa"/>
          </w:tcPr>
          <w:p w:rsidR="00E02BA5" w:rsidRPr="00E02BA5" w:rsidRDefault="00E02BA5" w:rsidP="00E02BA5">
            <w:pPr>
              <w:tabs>
                <w:tab w:val="left" w:pos="432"/>
              </w:tabs>
              <w:jc w:val="center"/>
              <w:rPr>
                <w:b/>
                <w:sz w:val="20"/>
              </w:rPr>
            </w:pPr>
            <w:r w:rsidRPr="00E02BA5">
              <w:rPr>
                <w:b/>
                <w:sz w:val="20"/>
              </w:rPr>
              <w:t>10</w:t>
            </w:r>
          </w:p>
        </w:tc>
        <w:tc>
          <w:tcPr>
            <w:tcW w:w="1440" w:type="dxa"/>
          </w:tcPr>
          <w:p w:rsidR="00E02BA5" w:rsidRPr="00E02BA5" w:rsidRDefault="00E02BA5" w:rsidP="00E02BA5">
            <w:pPr>
              <w:tabs>
                <w:tab w:val="left" w:pos="432"/>
              </w:tabs>
              <w:jc w:val="center"/>
              <w:rPr>
                <w:b/>
                <w:sz w:val="20"/>
              </w:rPr>
            </w:pPr>
            <w:r w:rsidRPr="00E02BA5">
              <w:rPr>
                <w:b/>
                <w:sz w:val="20"/>
              </w:rPr>
              <w:t>5.00</w:t>
            </w:r>
          </w:p>
        </w:tc>
        <w:tc>
          <w:tcPr>
            <w:tcW w:w="1170" w:type="dxa"/>
          </w:tcPr>
          <w:p w:rsidR="00E02BA5" w:rsidRPr="00E02BA5" w:rsidRDefault="00E02BA5" w:rsidP="00E02BA5">
            <w:pPr>
              <w:tabs>
                <w:tab w:val="left" w:pos="432"/>
              </w:tabs>
              <w:jc w:val="right"/>
              <w:rPr>
                <w:b/>
                <w:sz w:val="20"/>
              </w:rPr>
            </w:pPr>
            <w:r w:rsidRPr="00E02BA5">
              <w:rPr>
                <w:b/>
                <w:sz w:val="20"/>
              </w:rPr>
              <w:t>50</w:t>
            </w:r>
          </w:p>
        </w:tc>
      </w:tr>
      <w:tr w:rsidR="00E02BA5" w:rsidRPr="00E02BA5" w:rsidTr="00A17E79">
        <w:trPr>
          <w:trHeight w:val="288"/>
          <w:jc w:val="center"/>
        </w:trPr>
        <w:tc>
          <w:tcPr>
            <w:tcW w:w="864" w:type="dxa"/>
          </w:tcPr>
          <w:p w:rsidR="00E02BA5" w:rsidRPr="00E02BA5" w:rsidRDefault="00E02BA5" w:rsidP="00E02BA5">
            <w:pPr>
              <w:tabs>
                <w:tab w:val="left" w:pos="432"/>
              </w:tabs>
              <w:rPr>
                <w:b/>
                <w:sz w:val="20"/>
              </w:rPr>
            </w:pPr>
          </w:p>
        </w:tc>
        <w:tc>
          <w:tcPr>
            <w:tcW w:w="2736" w:type="dxa"/>
          </w:tcPr>
          <w:p w:rsidR="00E02BA5" w:rsidRPr="00E02BA5" w:rsidRDefault="00E02BA5" w:rsidP="00E02BA5">
            <w:pPr>
              <w:tabs>
                <w:tab w:val="left" w:pos="432"/>
              </w:tabs>
              <w:rPr>
                <w:b/>
                <w:sz w:val="20"/>
              </w:rPr>
            </w:pPr>
          </w:p>
        </w:tc>
        <w:tc>
          <w:tcPr>
            <w:tcW w:w="1440" w:type="dxa"/>
            <w:vAlign w:val="center"/>
          </w:tcPr>
          <w:p w:rsidR="00E02BA5" w:rsidRPr="00E02BA5" w:rsidRDefault="00E02BA5" w:rsidP="00E02BA5">
            <w:pPr>
              <w:tabs>
                <w:tab w:val="left" w:pos="432"/>
              </w:tabs>
              <w:jc w:val="center"/>
              <w:rPr>
                <w:b/>
                <w:sz w:val="20"/>
              </w:rPr>
            </w:pPr>
            <w:r w:rsidRPr="00E02BA5">
              <w:rPr>
                <w:b/>
                <w:sz w:val="20"/>
              </w:rPr>
              <w:t>125</w:t>
            </w:r>
          </w:p>
        </w:tc>
        <w:tc>
          <w:tcPr>
            <w:tcW w:w="1440" w:type="dxa"/>
          </w:tcPr>
          <w:p w:rsidR="00E02BA5" w:rsidRPr="00E02BA5" w:rsidRDefault="00E02BA5" w:rsidP="00E02BA5">
            <w:pPr>
              <w:tabs>
                <w:tab w:val="left" w:pos="432"/>
              </w:tabs>
              <w:jc w:val="center"/>
              <w:rPr>
                <w:b/>
                <w:sz w:val="20"/>
              </w:rPr>
            </w:pPr>
          </w:p>
        </w:tc>
        <w:tc>
          <w:tcPr>
            <w:tcW w:w="1170" w:type="dxa"/>
            <w:vAlign w:val="center"/>
          </w:tcPr>
          <w:p w:rsidR="00E02BA5" w:rsidRPr="00E02BA5" w:rsidRDefault="00E02BA5" w:rsidP="00E02BA5">
            <w:pPr>
              <w:tabs>
                <w:tab w:val="left" w:pos="432"/>
              </w:tabs>
              <w:jc w:val="right"/>
              <w:rPr>
                <w:b/>
                <w:sz w:val="20"/>
              </w:rPr>
            </w:pPr>
            <w:r w:rsidRPr="00E02BA5">
              <w:rPr>
                <w:b/>
                <w:sz w:val="20"/>
              </w:rPr>
              <w:t>710</w:t>
            </w:r>
          </w:p>
        </w:tc>
      </w:tr>
    </w:tbl>
    <w:p w:rsidR="00E02BA5" w:rsidRPr="00E02BA5" w:rsidRDefault="00E02BA5" w:rsidP="00E02BA5">
      <w:pPr>
        <w:tabs>
          <w:tab w:val="left" w:pos="432"/>
        </w:tabs>
        <w:rPr>
          <w:sz w:val="16"/>
          <w:szCs w:val="16"/>
        </w:rPr>
      </w:pPr>
    </w:p>
    <w:p w:rsidR="00E02BA5" w:rsidRPr="00E02BA5" w:rsidRDefault="00E02BA5" w:rsidP="00E02BA5">
      <w:pPr>
        <w:jc w:val="both"/>
        <w:rPr>
          <w:b/>
          <w:szCs w:val="20"/>
        </w:rPr>
      </w:pPr>
      <w:r w:rsidRPr="00E02BA5">
        <w:rPr>
          <w:b/>
          <w:szCs w:val="20"/>
        </w:rPr>
        <w:t xml:space="preserve">For questions </w:t>
      </w:r>
      <w:r>
        <w:rPr>
          <w:b/>
          <w:szCs w:val="20"/>
        </w:rPr>
        <w:t>12</w:t>
      </w:r>
      <w:r w:rsidRPr="00E02BA5">
        <w:rPr>
          <w:b/>
          <w:szCs w:val="20"/>
        </w:rPr>
        <w:t xml:space="preserve"> through </w:t>
      </w:r>
      <w:r>
        <w:rPr>
          <w:b/>
          <w:szCs w:val="20"/>
        </w:rPr>
        <w:t>14</w:t>
      </w:r>
      <w:r w:rsidRPr="00E02BA5">
        <w:rPr>
          <w:b/>
          <w:szCs w:val="20"/>
        </w:rPr>
        <w:t>, write the correct amount on your answer sheet.</w:t>
      </w:r>
    </w:p>
    <w:p w:rsidR="00E02BA5" w:rsidRPr="00E02BA5" w:rsidRDefault="00E02BA5" w:rsidP="00E02BA5">
      <w:pPr>
        <w:rPr>
          <w:sz w:val="16"/>
          <w:szCs w:val="16"/>
        </w:rPr>
      </w:pPr>
    </w:p>
    <w:p w:rsidR="00E02BA5" w:rsidRPr="00E02BA5" w:rsidRDefault="00E02BA5" w:rsidP="00E02BA5">
      <w:r>
        <w:t>1</w:t>
      </w:r>
      <w:r w:rsidRPr="00E02BA5">
        <w:t xml:space="preserve">2. What is the amount of gross profit for the year if the FIFO method of inventory </w:t>
      </w:r>
    </w:p>
    <w:p w:rsidR="00E02BA5" w:rsidRPr="00E02BA5" w:rsidRDefault="00E02BA5" w:rsidP="00E02BA5">
      <w:r w:rsidRPr="00E02BA5">
        <w:tab/>
      </w:r>
      <w:proofErr w:type="gramStart"/>
      <w:r w:rsidRPr="00E02BA5">
        <w:t>costing</w:t>
      </w:r>
      <w:proofErr w:type="gramEnd"/>
      <w:r w:rsidRPr="00E02BA5">
        <w:t xml:space="preserve"> is used?</w:t>
      </w:r>
    </w:p>
    <w:p w:rsidR="00E02BA5" w:rsidRPr="00E02BA5" w:rsidRDefault="00E02BA5" w:rsidP="00E02BA5">
      <w:r w:rsidRPr="00E02BA5">
        <w:tab/>
      </w:r>
    </w:p>
    <w:p w:rsidR="00E02BA5" w:rsidRPr="00E02BA5" w:rsidRDefault="00E02BA5" w:rsidP="00E02BA5">
      <w:r>
        <w:t>13</w:t>
      </w:r>
      <w:r w:rsidRPr="00E02BA5">
        <w:t>. What is the amount of gross profit for the year if the LIFO method of inventory</w:t>
      </w:r>
    </w:p>
    <w:p w:rsidR="00E02BA5" w:rsidRPr="00E02BA5" w:rsidRDefault="00E02BA5" w:rsidP="00E02BA5">
      <w:r w:rsidRPr="00E02BA5">
        <w:tab/>
      </w:r>
      <w:proofErr w:type="gramStart"/>
      <w:r w:rsidRPr="00E02BA5">
        <w:t>costing</w:t>
      </w:r>
      <w:proofErr w:type="gramEnd"/>
      <w:r w:rsidRPr="00E02BA5">
        <w:t xml:space="preserve"> is used?</w:t>
      </w:r>
    </w:p>
    <w:p w:rsidR="00E02BA5" w:rsidRPr="00E02BA5" w:rsidRDefault="00E02BA5" w:rsidP="00E02BA5"/>
    <w:p w:rsidR="00E02BA5" w:rsidRPr="00E02BA5" w:rsidRDefault="00E02BA5" w:rsidP="00E02BA5">
      <w:r>
        <w:t>14</w:t>
      </w:r>
      <w:r w:rsidRPr="00E02BA5">
        <w:t xml:space="preserve">. What is the amount of gross profit for the year if the average cost method </w:t>
      </w:r>
      <w:proofErr w:type="gramStart"/>
      <w:r w:rsidRPr="00E02BA5">
        <w:t>of</w:t>
      </w:r>
      <w:proofErr w:type="gramEnd"/>
    </w:p>
    <w:p w:rsidR="00E02BA5" w:rsidRPr="00E02BA5" w:rsidRDefault="00E02BA5" w:rsidP="00E02BA5">
      <w:r w:rsidRPr="00E02BA5">
        <w:tab/>
      </w:r>
      <w:proofErr w:type="gramStart"/>
      <w:r w:rsidRPr="00E02BA5">
        <w:t>inventory</w:t>
      </w:r>
      <w:proofErr w:type="gramEnd"/>
      <w:r w:rsidRPr="00E02BA5">
        <w:t xml:space="preserve"> costing is used?</w:t>
      </w:r>
    </w:p>
    <w:p w:rsidR="00FB0DF3" w:rsidRDefault="00FB0DF3" w:rsidP="00FB0DF3"/>
    <w:p w:rsidR="00E02BA5" w:rsidRDefault="00E02BA5">
      <w:pPr>
        <w:spacing w:after="200" w:line="276" w:lineRule="auto"/>
        <w:rPr>
          <w:rFonts w:eastAsiaTheme="minorEastAsia" w:cs="Arial"/>
          <w:b/>
        </w:rPr>
      </w:pPr>
      <w:r>
        <w:rPr>
          <w:rFonts w:cs="Arial"/>
          <w:b/>
        </w:rPr>
        <w:br w:type="page"/>
      </w:r>
    </w:p>
    <w:p w:rsidR="00A6050E" w:rsidRDefault="00A6050E" w:rsidP="00A6050E">
      <w:pPr>
        <w:pStyle w:val="NoSpacing"/>
        <w:rPr>
          <w:rFonts w:ascii="Arial" w:hAnsi="Arial" w:cs="Arial"/>
          <w:b/>
          <w:sz w:val="24"/>
          <w:szCs w:val="24"/>
        </w:rPr>
      </w:pPr>
    </w:p>
    <w:p w:rsidR="00E02BA5" w:rsidRPr="00BB5B6F" w:rsidRDefault="00E02BA5" w:rsidP="00A6050E">
      <w:pPr>
        <w:pStyle w:val="NoSpacing"/>
        <w:rPr>
          <w:rFonts w:ascii="Arial" w:hAnsi="Arial" w:cs="Arial"/>
          <w:b/>
          <w:sz w:val="24"/>
          <w:szCs w:val="24"/>
          <w:u w:val="single"/>
        </w:rPr>
      </w:pPr>
      <w:r w:rsidRPr="00BB5B6F">
        <w:rPr>
          <w:rFonts w:ascii="Arial" w:hAnsi="Arial" w:cs="Arial"/>
          <w:b/>
          <w:sz w:val="24"/>
          <w:szCs w:val="24"/>
          <w:u w:val="single"/>
        </w:rPr>
        <w:t>Group 3</w:t>
      </w:r>
    </w:p>
    <w:p w:rsidR="00BB5B6F" w:rsidRPr="00BB5B6F" w:rsidRDefault="00BB5B6F" w:rsidP="00BB5B6F">
      <w:pPr>
        <w:jc w:val="both"/>
        <w:rPr>
          <w:b/>
        </w:rPr>
      </w:pPr>
      <w:r w:rsidRPr="00BB5B6F">
        <w:rPr>
          <w:b/>
        </w:rPr>
        <w:t>On January 3, 2018 Daisy Inc. was organized and authorized to issue 25,000 shares of $15 par common stock and 800 shares of $100 par, preferred 6% stock.</w:t>
      </w:r>
    </w:p>
    <w:p w:rsidR="00BB5B6F" w:rsidRPr="00BB5B6F" w:rsidRDefault="00BB5B6F" w:rsidP="00BB5B6F">
      <w:pPr>
        <w:jc w:val="both"/>
        <w:rPr>
          <w:b/>
        </w:rPr>
      </w:pPr>
    </w:p>
    <w:p w:rsidR="00BB5B6F" w:rsidRPr="00BB5B6F" w:rsidRDefault="00BB5B6F" w:rsidP="00BB5B6F">
      <w:pPr>
        <w:jc w:val="both"/>
        <w:rPr>
          <w:b/>
        </w:rPr>
      </w:pPr>
      <w:r w:rsidRPr="00BB5B6F">
        <w:rPr>
          <w:b/>
        </w:rPr>
        <w:t>The company prepares adjusting and closing entries only at the fiscal year end which is December 31.  The company prepares a Balance Sheet, Income Statement, and Statement of Stockholders’ Equity annually.</w:t>
      </w:r>
    </w:p>
    <w:p w:rsidR="00BB5B6F" w:rsidRPr="00BB5B6F" w:rsidRDefault="00BB5B6F" w:rsidP="00BB5B6F">
      <w:pPr>
        <w:jc w:val="both"/>
        <w:rPr>
          <w:b/>
        </w:rPr>
      </w:pPr>
    </w:p>
    <w:p w:rsidR="00BB5B6F" w:rsidRPr="00BB5B6F" w:rsidRDefault="00BB5B6F" w:rsidP="00BB5B6F">
      <w:pPr>
        <w:jc w:val="both"/>
        <w:rPr>
          <w:b/>
        </w:rPr>
      </w:pPr>
      <w:r w:rsidRPr="00BB5B6F">
        <w:rPr>
          <w:b/>
        </w:rPr>
        <w:t>In January 8,000 shares of common stock were issued at par, 3,500 shares of common stock were issued at $18, and 500 shares of preferred stock were issued at $100.</w:t>
      </w:r>
    </w:p>
    <w:p w:rsidR="00BB5B6F" w:rsidRPr="00BB5B6F" w:rsidRDefault="00BB5B6F" w:rsidP="00BB5B6F">
      <w:pPr>
        <w:jc w:val="both"/>
        <w:rPr>
          <w:b/>
        </w:rPr>
      </w:pPr>
    </w:p>
    <w:p w:rsidR="00BB5B6F" w:rsidRPr="00BB5B6F" w:rsidRDefault="00BB5B6F" w:rsidP="00BB5B6F">
      <w:pPr>
        <w:jc w:val="both"/>
        <w:rPr>
          <w:b/>
        </w:rPr>
      </w:pPr>
      <w:r w:rsidRPr="00BB5B6F">
        <w:rPr>
          <w:b/>
        </w:rPr>
        <w:t>The company earned $89,225 in net income in 2018.  On December 15, 2018 the board of directors declared a total cash dividend of $65,445 for both preferred and common stock for the shareholders of record on December 31, 2018 to be paid by March 15, 2019.</w:t>
      </w:r>
    </w:p>
    <w:p w:rsidR="00BB5B6F" w:rsidRPr="00BB5B6F" w:rsidRDefault="00BB5B6F" w:rsidP="00BB5B6F">
      <w:pPr>
        <w:jc w:val="both"/>
        <w:rPr>
          <w:b/>
        </w:rPr>
      </w:pPr>
    </w:p>
    <w:p w:rsidR="00BB5B6F" w:rsidRPr="00BB5B6F" w:rsidRDefault="00BB5B6F" w:rsidP="00BB5B6F">
      <w:pPr>
        <w:jc w:val="both"/>
        <w:rPr>
          <w:b/>
        </w:rPr>
      </w:pPr>
      <w:r w:rsidRPr="00BB5B6F">
        <w:rPr>
          <w:b/>
        </w:rPr>
        <w:t xml:space="preserve">For questions </w:t>
      </w:r>
      <w:r>
        <w:rPr>
          <w:b/>
        </w:rPr>
        <w:t>15</w:t>
      </w:r>
      <w:r w:rsidRPr="00BB5B6F">
        <w:rPr>
          <w:b/>
        </w:rPr>
        <w:t xml:space="preserve"> through </w:t>
      </w:r>
      <w:r>
        <w:rPr>
          <w:b/>
        </w:rPr>
        <w:t>19</w:t>
      </w:r>
      <w:r w:rsidRPr="00BB5B6F">
        <w:rPr>
          <w:b/>
        </w:rPr>
        <w:t xml:space="preserve"> write the correct amount or number on your answer sheet.</w:t>
      </w:r>
    </w:p>
    <w:p w:rsidR="00BB5B6F" w:rsidRPr="00BB5B6F" w:rsidRDefault="00BB5B6F" w:rsidP="00BB5B6F">
      <w:pPr>
        <w:jc w:val="both"/>
        <w:rPr>
          <w:b/>
        </w:rPr>
      </w:pPr>
    </w:p>
    <w:p w:rsidR="00BB5B6F" w:rsidRPr="00BB5B6F" w:rsidRDefault="00586652" w:rsidP="00586652">
      <w:pPr>
        <w:ind w:hanging="90"/>
        <w:jc w:val="both"/>
      </w:pPr>
      <w:r>
        <w:t>*</w:t>
      </w:r>
      <w:r w:rsidR="00BB5B6F" w:rsidRPr="00BB5B6F">
        <w:t>15. Of the total dividends declared, what amount per share is available to the common</w:t>
      </w:r>
    </w:p>
    <w:p w:rsidR="00BB5B6F" w:rsidRPr="00BB5B6F" w:rsidRDefault="00BB5B6F" w:rsidP="00BB5B6F">
      <w:pPr>
        <w:jc w:val="both"/>
      </w:pPr>
      <w:r w:rsidRPr="00BB5B6F">
        <w:t xml:space="preserve">    </w:t>
      </w:r>
      <w:r w:rsidRPr="00BB5B6F">
        <w:tab/>
      </w:r>
      <w:proofErr w:type="gramStart"/>
      <w:r w:rsidRPr="00BB5B6F">
        <w:t>stockholders</w:t>
      </w:r>
      <w:proofErr w:type="gramEnd"/>
      <w:r w:rsidRPr="00BB5B6F">
        <w:t>?</w:t>
      </w:r>
    </w:p>
    <w:p w:rsidR="00BB5B6F" w:rsidRPr="00BB5B6F" w:rsidRDefault="00BB5B6F" w:rsidP="00BB5B6F">
      <w:pPr>
        <w:jc w:val="both"/>
      </w:pPr>
      <w:r w:rsidRPr="00BB5B6F">
        <w:t>16. After closing entries, how much of the net income is retained by the corporation?</w:t>
      </w:r>
    </w:p>
    <w:p w:rsidR="00BB5B6F" w:rsidRPr="00BB5B6F" w:rsidRDefault="00586652" w:rsidP="00586652">
      <w:pPr>
        <w:ind w:hanging="90"/>
        <w:jc w:val="both"/>
      </w:pPr>
      <w:r>
        <w:t>*</w:t>
      </w:r>
      <w:r w:rsidR="00BB5B6F" w:rsidRPr="00BB5B6F">
        <w:t xml:space="preserve">17. What amount should be reported on the December 31, 2018 balance sheet on the </w:t>
      </w:r>
    </w:p>
    <w:p w:rsidR="00BB5B6F" w:rsidRPr="00BB5B6F" w:rsidRDefault="00BB5B6F" w:rsidP="00BB5B6F">
      <w:pPr>
        <w:jc w:val="both"/>
      </w:pPr>
      <w:r w:rsidRPr="00BB5B6F">
        <w:t xml:space="preserve">     </w:t>
      </w:r>
      <w:r w:rsidRPr="00BB5B6F">
        <w:tab/>
      </w:r>
      <w:proofErr w:type="gramStart"/>
      <w:r w:rsidRPr="00BB5B6F">
        <w:t>single</w:t>
      </w:r>
      <w:proofErr w:type="gramEnd"/>
      <w:r w:rsidRPr="00BB5B6F">
        <w:t xml:space="preserve"> equity line called Stockholders’ Equity?  </w:t>
      </w:r>
    </w:p>
    <w:p w:rsidR="00BB5B6F" w:rsidRPr="00BB5B6F" w:rsidRDefault="00BB5B6F" w:rsidP="00BB5B6F">
      <w:pPr>
        <w:jc w:val="both"/>
      </w:pPr>
      <w:r w:rsidRPr="00BB5B6F">
        <w:t>18. How many shares of common stock are unissued as of December 31, 2018?</w:t>
      </w:r>
    </w:p>
    <w:p w:rsidR="008A621B" w:rsidRDefault="00BB5B6F" w:rsidP="00BB5B6F">
      <w:pPr>
        <w:jc w:val="both"/>
      </w:pPr>
      <w:r w:rsidRPr="00BB5B6F">
        <w:t xml:space="preserve">19. What is the balance of Paid-in Capital in Excess of Par on December 31, </w:t>
      </w:r>
      <w:proofErr w:type="gramStart"/>
      <w:r w:rsidRPr="00BB5B6F">
        <w:t>2018</w:t>
      </w:r>
      <w:proofErr w:type="gramEnd"/>
    </w:p>
    <w:p w:rsidR="00BB5B6F" w:rsidRPr="00BB5B6F" w:rsidRDefault="008A621B" w:rsidP="00BB5B6F">
      <w:pPr>
        <w:jc w:val="both"/>
      </w:pPr>
      <w:r>
        <w:tab/>
      </w:r>
      <w:proofErr w:type="gramStart"/>
      <w:r>
        <w:t>after</w:t>
      </w:r>
      <w:proofErr w:type="gramEnd"/>
      <w:r>
        <w:t xml:space="preserve"> closing entries</w:t>
      </w:r>
      <w:r w:rsidR="00BB5B6F" w:rsidRPr="00BB5B6F">
        <w:t>?</w:t>
      </w:r>
    </w:p>
    <w:p w:rsidR="00E02BA5" w:rsidRDefault="00E02BA5" w:rsidP="00A6050E">
      <w:pPr>
        <w:pStyle w:val="NoSpacing"/>
        <w:rPr>
          <w:rFonts w:ascii="Arial" w:hAnsi="Arial" w:cs="Arial"/>
          <w:b/>
          <w:sz w:val="24"/>
          <w:szCs w:val="24"/>
        </w:rPr>
      </w:pPr>
    </w:p>
    <w:p w:rsidR="00BB5B6F" w:rsidRPr="008A621B" w:rsidRDefault="00BB5B6F" w:rsidP="00A6050E">
      <w:pPr>
        <w:pStyle w:val="NoSpacing"/>
        <w:rPr>
          <w:rFonts w:ascii="Arial" w:hAnsi="Arial" w:cs="Arial"/>
          <w:b/>
          <w:sz w:val="16"/>
          <w:szCs w:val="16"/>
        </w:rPr>
      </w:pPr>
    </w:p>
    <w:p w:rsidR="00BB5B6F" w:rsidRPr="00BB5B6F" w:rsidRDefault="00BB5B6F" w:rsidP="00A6050E">
      <w:pPr>
        <w:pStyle w:val="NoSpacing"/>
        <w:rPr>
          <w:rFonts w:ascii="Arial" w:hAnsi="Arial" w:cs="Arial"/>
          <w:b/>
          <w:sz w:val="24"/>
          <w:szCs w:val="24"/>
          <w:u w:val="single"/>
        </w:rPr>
      </w:pPr>
      <w:r w:rsidRPr="00BB5B6F">
        <w:rPr>
          <w:rFonts w:ascii="Arial" w:hAnsi="Arial" w:cs="Arial"/>
          <w:b/>
          <w:sz w:val="24"/>
          <w:szCs w:val="24"/>
          <w:u w:val="single"/>
        </w:rPr>
        <w:t>Group 4</w:t>
      </w:r>
    </w:p>
    <w:p w:rsidR="00BB5B6F" w:rsidRDefault="00BB5B6F" w:rsidP="00BB5B6F">
      <w:pPr>
        <w:jc w:val="both"/>
        <w:rPr>
          <w:rFonts w:eastAsiaTheme="minorEastAsia" w:cs="Arial"/>
          <w:b/>
        </w:rPr>
      </w:pPr>
      <w:r w:rsidRPr="00BB5B6F">
        <w:rPr>
          <w:rFonts w:eastAsiaTheme="minorEastAsia" w:cs="Arial"/>
          <w:b/>
        </w:rPr>
        <w:t xml:space="preserve">Match each situation in items </w:t>
      </w:r>
      <w:r>
        <w:rPr>
          <w:rFonts w:eastAsiaTheme="minorEastAsia" w:cs="Arial"/>
          <w:b/>
        </w:rPr>
        <w:t>20</w:t>
      </w:r>
      <w:r w:rsidRPr="00BB5B6F">
        <w:rPr>
          <w:rFonts w:eastAsiaTheme="minorEastAsia" w:cs="Arial"/>
          <w:b/>
        </w:rPr>
        <w:t xml:space="preserve"> through</w:t>
      </w:r>
      <w:r>
        <w:rPr>
          <w:rFonts w:eastAsiaTheme="minorEastAsia" w:cs="Arial"/>
          <w:b/>
        </w:rPr>
        <w:t xml:space="preserve"> 26 </w:t>
      </w:r>
      <w:r w:rsidRPr="00BB5B6F">
        <w:rPr>
          <w:rFonts w:eastAsiaTheme="minorEastAsia" w:cs="Arial"/>
          <w:b/>
        </w:rPr>
        <w:t>with the best term using the following code:</w:t>
      </w:r>
    </w:p>
    <w:p w:rsidR="00BB5B6F" w:rsidRPr="00BB5B6F" w:rsidRDefault="00BB5B6F" w:rsidP="00BB5B6F">
      <w:pPr>
        <w:jc w:val="both"/>
        <w:rPr>
          <w:rFonts w:eastAsiaTheme="minorEastAsia" w:cs="Arial"/>
        </w:rPr>
      </w:pPr>
    </w:p>
    <w:tbl>
      <w:tblPr>
        <w:tblStyle w:val="TableGrid1"/>
        <w:tblW w:w="0" w:type="auto"/>
        <w:jc w:val="center"/>
        <w:tblLook w:val="04A0" w:firstRow="1" w:lastRow="0" w:firstColumn="1" w:lastColumn="0" w:noHBand="0" w:noVBand="1"/>
      </w:tblPr>
      <w:tblGrid>
        <w:gridCol w:w="630"/>
        <w:gridCol w:w="2179"/>
        <w:gridCol w:w="270"/>
        <w:gridCol w:w="490"/>
        <w:gridCol w:w="2408"/>
      </w:tblGrid>
      <w:tr w:rsidR="00BB5B6F" w:rsidRPr="00BB5B6F" w:rsidTr="00A17E79">
        <w:trPr>
          <w:jc w:val="center"/>
        </w:trPr>
        <w:tc>
          <w:tcPr>
            <w:tcW w:w="630" w:type="dxa"/>
            <w:tcBorders>
              <w:top w:val="nil"/>
              <w:left w:val="nil"/>
            </w:tcBorders>
            <w:shd w:val="clear" w:color="auto" w:fill="FFFFFF" w:themeFill="background1"/>
            <w:vAlign w:val="center"/>
          </w:tcPr>
          <w:p w:rsidR="00BB5B6F" w:rsidRPr="00BB5B6F" w:rsidRDefault="00BB5B6F" w:rsidP="00BB5B6F">
            <w:pPr>
              <w:jc w:val="center"/>
              <w:rPr>
                <w:rFonts w:eastAsiaTheme="minorEastAsia" w:cs="Arial"/>
                <w:b/>
              </w:rPr>
            </w:pPr>
          </w:p>
        </w:tc>
        <w:tc>
          <w:tcPr>
            <w:tcW w:w="5347" w:type="dxa"/>
            <w:gridSpan w:val="4"/>
            <w:shd w:val="clear" w:color="auto" w:fill="BFBFBF" w:themeFill="background1" w:themeFillShade="BF"/>
          </w:tcPr>
          <w:p w:rsidR="00BB5B6F" w:rsidRPr="00BB5B6F" w:rsidRDefault="00BB5B6F" w:rsidP="00BB5B6F">
            <w:pPr>
              <w:tabs>
                <w:tab w:val="center" w:pos="1377"/>
              </w:tabs>
              <w:jc w:val="center"/>
              <w:rPr>
                <w:rFonts w:eastAsiaTheme="minorEastAsia" w:cs="Arial"/>
                <w:b/>
              </w:rPr>
            </w:pPr>
            <w:r w:rsidRPr="00BB5B6F">
              <w:rPr>
                <w:rFonts w:eastAsiaTheme="minorEastAsia" w:cs="Arial"/>
                <w:b/>
              </w:rPr>
              <w:t>Terms</w:t>
            </w:r>
          </w:p>
        </w:tc>
      </w:tr>
      <w:tr w:rsidR="00BB5B6F" w:rsidRPr="00BB5B6F" w:rsidTr="00A17E79">
        <w:trPr>
          <w:jc w:val="center"/>
        </w:trPr>
        <w:tc>
          <w:tcPr>
            <w:tcW w:w="630" w:type="dxa"/>
            <w:shd w:val="clear" w:color="auto" w:fill="BFBFBF" w:themeFill="background1" w:themeFillShade="BF"/>
            <w:vAlign w:val="center"/>
          </w:tcPr>
          <w:p w:rsidR="00BB5B6F" w:rsidRPr="00BB5B6F" w:rsidRDefault="00BB5B6F" w:rsidP="00BB5B6F">
            <w:pPr>
              <w:jc w:val="center"/>
              <w:rPr>
                <w:rFonts w:eastAsiaTheme="minorEastAsia" w:cs="Arial"/>
                <w:b/>
              </w:rPr>
            </w:pPr>
            <w:r w:rsidRPr="00BB5B6F">
              <w:rPr>
                <w:rFonts w:eastAsiaTheme="minorEastAsia" w:cs="Arial"/>
                <w:b/>
              </w:rPr>
              <w:t>A</w:t>
            </w:r>
          </w:p>
        </w:tc>
        <w:tc>
          <w:tcPr>
            <w:tcW w:w="2179" w:type="dxa"/>
            <w:tcBorders>
              <w:right w:val="nil"/>
            </w:tcBorders>
          </w:tcPr>
          <w:p w:rsidR="00BB5B6F" w:rsidRPr="00BB5B6F" w:rsidRDefault="00BB5B6F" w:rsidP="00BB5B6F">
            <w:pPr>
              <w:rPr>
                <w:rFonts w:eastAsiaTheme="minorEastAsia" w:cs="Arial"/>
              </w:rPr>
            </w:pPr>
            <w:r w:rsidRPr="00BB5B6F">
              <w:rPr>
                <w:rFonts w:eastAsiaTheme="minorEastAsia" w:cs="Arial"/>
              </w:rPr>
              <w:t>Accrued Revenue</w:t>
            </w:r>
          </w:p>
        </w:tc>
        <w:tc>
          <w:tcPr>
            <w:tcW w:w="270" w:type="dxa"/>
            <w:tcBorders>
              <w:left w:val="nil"/>
              <w:bottom w:val="single" w:sz="4" w:space="0" w:color="auto"/>
            </w:tcBorders>
          </w:tcPr>
          <w:p w:rsidR="00BB5B6F" w:rsidRPr="00BB5B6F" w:rsidRDefault="00BB5B6F" w:rsidP="00BB5B6F">
            <w:pPr>
              <w:rPr>
                <w:rFonts w:eastAsiaTheme="minorEastAsia" w:cs="Arial"/>
              </w:rPr>
            </w:pPr>
          </w:p>
        </w:tc>
        <w:tc>
          <w:tcPr>
            <w:tcW w:w="490" w:type="dxa"/>
            <w:shd w:val="clear" w:color="auto" w:fill="BFBFBF" w:themeFill="background1" w:themeFillShade="BF"/>
          </w:tcPr>
          <w:p w:rsidR="00BB5B6F" w:rsidRPr="00BB5B6F" w:rsidRDefault="00BB5B6F" w:rsidP="00BB5B6F">
            <w:pPr>
              <w:rPr>
                <w:rFonts w:eastAsiaTheme="minorEastAsia" w:cs="Arial"/>
                <w:b/>
              </w:rPr>
            </w:pPr>
            <w:r w:rsidRPr="00BB5B6F">
              <w:rPr>
                <w:rFonts w:eastAsiaTheme="minorEastAsia" w:cs="Arial"/>
                <w:b/>
              </w:rPr>
              <w:t>C</w:t>
            </w:r>
          </w:p>
        </w:tc>
        <w:tc>
          <w:tcPr>
            <w:tcW w:w="2408" w:type="dxa"/>
          </w:tcPr>
          <w:p w:rsidR="00BB5B6F" w:rsidRPr="00BB5B6F" w:rsidRDefault="00BB5B6F" w:rsidP="00BB5B6F">
            <w:pPr>
              <w:rPr>
                <w:rFonts w:eastAsiaTheme="minorEastAsia" w:cs="Arial"/>
              </w:rPr>
            </w:pPr>
            <w:r w:rsidRPr="00BB5B6F">
              <w:rPr>
                <w:rFonts w:eastAsiaTheme="minorEastAsia" w:cs="Arial"/>
              </w:rPr>
              <w:t>Deferred Expense</w:t>
            </w:r>
          </w:p>
        </w:tc>
      </w:tr>
      <w:tr w:rsidR="00BB5B6F" w:rsidRPr="00BB5B6F" w:rsidTr="00A17E79">
        <w:trPr>
          <w:jc w:val="center"/>
        </w:trPr>
        <w:tc>
          <w:tcPr>
            <w:tcW w:w="630" w:type="dxa"/>
            <w:shd w:val="clear" w:color="auto" w:fill="BFBFBF" w:themeFill="background1" w:themeFillShade="BF"/>
            <w:vAlign w:val="center"/>
          </w:tcPr>
          <w:p w:rsidR="00BB5B6F" w:rsidRPr="00BB5B6F" w:rsidRDefault="00BB5B6F" w:rsidP="00BB5B6F">
            <w:pPr>
              <w:jc w:val="center"/>
              <w:rPr>
                <w:rFonts w:eastAsiaTheme="minorEastAsia" w:cs="Arial"/>
                <w:b/>
              </w:rPr>
            </w:pPr>
            <w:r w:rsidRPr="00BB5B6F">
              <w:rPr>
                <w:rFonts w:eastAsiaTheme="minorEastAsia" w:cs="Arial"/>
                <w:b/>
              </w:rPr>
              <w:t>B</w:t>
            </w:r>
          </w:p>
        </w:tc>
        <w:tc>
          <w:tcPr>
            <w:tcW w:w="2179" w:type="dxa"/>
            <w:tcBorders>
              <w:right w:val="nil"/>
            </w:tcBorders>
          </w:tcPr>
          <w:p w:rsidR="00BB5B6F" w:rsidRPr="00BB5B6F" w:rsidRDefault="00BB5B6F" w:rsidP="00BB5B6F">
            <w:pPr>
              <w:rPr>
                <w:rFonts w:eastAsiaTheme="minorEastAsia" w:cs="Arial"/>
              </w:rPr>
            </w:pPr>
            <w:r w:rsidRPr="00BB5B6F">
              <w:rPr>
                <w:rFonts w:eastAsiaTheme="minorEastAsia" w:cs="Arial"/>
              </w:rPr>
              <w:t>Accrued Expense</w:t>
            </w:r>
          </w:p>
        </w:tc>
        <w:tc>
          <w:tcPr>
            <w:tcW w:w="270" w:type="dxa"/>
            <w:tcBorders>
              <w:left w:val="nil"/>
            </w:tcBorders>
          </w:tcPr>
          <w:p w:rsidR="00BB5B6F" w:rsidRPr="00BB5B6F" w:rsidRDefault="00BB5B6F" w:rsidP="00BB5B6F">
            <w:pPr>
              <w:rPr>
                <w:rFonts w:eastAsiaTheme="minorEastAsia" w:cs="Arial"/>
              </w:rPr>
            </w:pPr>
          </w:p>
        </w:tc>
        <w:tc>
          <w:tcPr>
            <w:tcW w:w="490" w:type="dxa"/>
            <w:shd w:val="clear" w:color="auto" w:fill="BFBFBF" w:themeFill="background1" w:themeFillShade="BF"/>
          </w:tcPr>
          <w:p w:rsidR="00BB5B6F" w:rsidRPr="00BB5B6F" w:rsidRDefault="00BB5B6F" w:rsidP="00BB5B6F">
            <w:pPr>
              <w:rPr>
                <w:rFonts w:eastAsiaTheme="minorEastAsia" w:cs="Arial"/>
                <w:b/>
              </w:rPr>
            </w:pPr>
            <w:r w:rsidRPr="00BB5B6F">
              <w:rPr>
                <w:rFonts w:eastAsiaTheme="minorEastAsia" w:cs="Arial"/>
                <w:b/>
              </w:rPr>
              <w:t>D</w:t>
            </w:r>
          </w:p>
        </w:tc>
        <w:tc>
          <w:tcPr>
            <w:tcW w:w="2408" w:type="dxa"/>
          </w:tcPr>
          <w:p w:rsidR="00BB5B6F" w:rsidRPr="00BB5B6F" w:rsidRDefault="00BB5B6F" w:rsidP="00BB5B6F">
            <w:pPr>
              <w:rPr>
                <w:rFonts w:eastAsiaTheme="minorEastAsia" w:cs="Arial"/>
              </w:rPr>
            </w:pPr>
            <w:r w:rsidRPr="00BB5B6F">
              <w:rPr>
                <w:rFonts w:eastAsiaTheme="minorEastAsia" w:cs="Arial"/>
              </w:rPr>
              <w:t>Deferred Revenue</w:t>
            </w:r>
          </w:p>
        </w:tc>
      </w:tr>
    </w:tbl>
    <w:p w:rsidR="00BB5B6F" w:rsidRPr="00BB5B6F" w:rsidRDefault="00BB5B6F" w:rsidP="00BB5B6F">
      <w:pPr>
        <w:rPr>
          <w:rFonts w:eastAsiaTheme="minorEastAsia" w:cs="Arial"/>
          <w:sz w:val="16"/>
          <w:szCs w:val="16"/>
        </w:rPr>
      </w:pPr>
    </w:p>
    <w:p w:rsidR="00BB5B6F" w:rsidRPr="00BB5B6F" w:rsidRDefault="00BB5B6F" w:rsidP="00BB5B6F">
      <w:pPr>
        <w:rPr>
          <w:rFonts w:eastAsiaTheme="minorEastAsia" w:cs="Arial"/>
        </w:rPr>
      </w:pPr>
    </w:p>
    <w:p w:rsidR="00BB5B6F" w:rsidRPr="00BB5B6F" w:rsidRDefault="00BB5B6F" w:rsidP="00BB5B6F">
      <w:pPr>
        <w:rPr>
          <w:rFonts w:eastAsiaTheme="minorEastAsia" w:cs="Arial"/>
        </w:rPr>
      </w:pPr>
      <w:r>
        <w:rPr>
          <w:rFonts w:eastAsiaTheme="minorEastAsia" w:cs="Arial"/>
        </w:rPr>
        <w:t>2</w:t>
      </w:r>
      <w:r w:rsidRPr="00BB5B6F">
        <w:rPr>
          <w:rFonts w:eastAsiaTheme="minorEastAsia" w:cs="Arial"/>
        </w:rPr>
        <w:t xml:space="preserve">0. </w:t>
      </w:r>
      <w:proofErr w:type="gramStart"/>
      <w:r w:rsidRPr="00BB5B6F">
        <w:rPr>
          <w:rFonts w:eastAsiaTheme="minorEastAsia" w:cs="Arial"/>
        </w:rPr>
        <w:t>an</w:t>
      </w:r>
      <w:proofErr w:type="gramEnd"/>
      <w:r w:rsidRPr="00BB5B6F">
        <w:rPr>
          <w:rFonts w:eastAsiaTheme="minorEastAsia" w:cs="Arial"/>
        </w:rPr>
        <w:t xml:space="preserve"> expense not yet incurred; paid in advance</w:t>
      </w:r>
    </w:p>
    <w:p w:rsidR="00BB5B6F" w:rsidRPr="00BB5B6F" w:rsidRDefault="00BB5B6F" w:rsidP="00BB5B6F">
      <w:pPr>
        <w:rPr>
          <w:rFonts w:eastAsiaTheme="minorEastAsia" w:cs="Arial"/>
        </w:rPr>
      </w:pPr>
      <w:r>
        <w:rPr>
          <w:rFonts w:eastAsiaTheme="minorEastAsia" w:cs="Arial"/>
        </w:rPr>
        <w:t>21</w:t>
      </w:r>
      <w:r w:rsidRPr="00BB5B6F">
        <w:rPr>
          <w:rFonts w:eastAsiaTheme="minorEastAsia" w:cs="Arial"/>
        </w:rPr>
        <w:t xml:space="preserve">. </w:t>
      </w:r>
      <w:proofErr w:type="gramStart"/>
      <w:r w:rsidRPr="00BB5B6F">
        <w:rPr>
          <w:rFonts w:eastAsiaTheme="minorEastAsia" w:cs="Arial"/>
        </w:rPr>
        <w:t>owes</w:t>
      </w:r>
      <w:proofErr w:type="gramEnd"/>
      <w:r w:rsidRPr="00BB5B6F">
        <w:rPr>
          <w:rFonts w:eastAsiaTheme="minorEastAsia" w:cs="Arial"/>
        </w:rPr>
        <w:t xml:space="preserve"> property taxes assessed; but has not yet recorded or paid the taxes</w:t>
      </w:r>
    </w:p>
    <w:p w:rsidR="00BB5B6F" w:rsidRPr="00BB5B6F" w:rsidRDefault="00BB5B6F" w:rsidP="00BB5B6F">
      <w:pPr>
        <w:rPr>
          <w:rFonts w:eastAsiaTheme="minorEastAsia" w:cs="Arial"/>
        </w:rPr>
      </w:pPr>
      <w:r>
        <w:rPr>
          <w:rFonts w:eastAsiaTheme="minorEastAsia" w:cs="Arial"/>
        </w:rPr>
        <w:t>22</w:t>
      </w:r>
      <w:r w:rsidRPr="00BB5B6F">
        <w:rPr>
          <w:rFonts w:eastAsiaTheme="minorEastAsia" w:cs="Arial"/>
        </w:rPr>
        <w:t xml:space="preserve">. </w:t>
      </w:r>
      <w:proofErr w:type="gramStart"/>
      <w:r w:rsidRPr="00BB5B6F">
        <w:rPr>
          <w:rFonts w:eastAsiaTheme="minorEastAsia" w:cs="Arial"/>
        </w:rPr>
        <w:t>a</w:t>
      </w:r>
      <w:proofErr w:type="gramEnd"/>
      <w:r w:rsidRPr="00BB5B6F">
        <w:rPr>
          <w:rFonts w:eastAsiaTheme="minorEastAsia" w:cs="Arial"/>
        </w:rPr>
        <w:t xml:space="preserve"> revenue not yet earned; collected in advance</w:t>
      </w:r>
    </w:p>
    <w:p w:rsidR="00BB5B6F" w:rsidRPr="00BB5B6F" w:rsidRDefault="00BB5B6F" w:rsidP="00BB5B6F">
      <w:pPr>
        <w:rPr>
          <w:rFonts w:eastAsiaTheme="minorEastAsia" w:cs="Arial"/>
        </w:rPr>
      </w:pPr>
      <w:r>
        <w:rPr>
          <w:rFonts w:eastAsiaTheme="minorEastAsia" w:cs="Arial"/>
        </w:rPr>
        <w:t>23</w:t>
      </w:r>
      <w:r w:rsidRPr="00BB5B6F">
        <w:rPr>
          <w:rFonts w:eastAsiaTheme="minorEastAsia" w:cs="Arial"/>
        </w:rPr>
        <w:t xml:space="preserve">. </w:t>
      </w:r>
      <w:proofErr w:type="gramStart"/>
      <w:r w:rsidRPr="00BB5B6F">
        <w:rPr>
          <w:rFonts w:eastAsiaTheme="minorEastAsia" w:cs="Arial"/>
        </w:rPr>
        <w:t>office</w:t>
      </w:r>
      <w:proofErr w:type="gramEnd"/>
      <w:r w:rsidRPr="00BB5B6F">
        <w:rPr>
          <w:rFonts w:eastAsiaTheme="minorEastAsia" w:cs="Arial"/>
        </w:rPr>
        <w:t xml:space="preserve"> supplies on hand and paid for; will be used next accounting period</w:t>
      </w:r>
    </w:p>
    <w:p w:rsidR="00BB5B6F" w:rsidRPr="00BB5B6F" w:rsidRDefault="00BB5B6F" w:rsidP="00BB5B6F">
      <w:pPr>
        <w:rPr>
          <w:rFonts w:eastAsiaTheme="minorEastAsia" w:cs="Arial"/>
        </w:rPr>
      </w:pPr>
      <w:r>
        <w:rPr>
          <w:rFonts w:eastAsiaTheme="minorEastAsia" w:cs="Arial"/>
        </w:rPr>
        <w:t>24</w:t>
      </w:r>
      <w:r w:rsidRPr="00BB5B6F">
        <w:rPr>
          <w:rFonts w:eastAsiaTheme="minorEastAsia" w:cs="Arial"/>
        </w:rPr>
        <w:t xml:space="preserve">. </w:t>
      </w:r>
      <w:proofErr w:type="gramStart"/>
      <w:r w:rsidRPr="00BB5B6F">
        <w:rPr>
          <w:rFonts w:eastAsiaTheme="minorEastAsia" w:cs="Arial"/>
        </w:rPr>
        <w:t>rent</w:t>
      </w:r>
      <w:proofErr w:type="gramEnd"/>
      <w:r w:rsidRPr="00BB5B6F">
        <w:rPr>
          <w:rFonts w:eastAsiaTheme="minorEastAsia" w:cs="Arial"/>
        </w:rPr>
        <w:t xml:space="preserve"> not yet collected; already earned but not yet recorded</w:t>
      </w:r>
    </w:p>
    <w:p w:rsidR="00BB5B6F" w:rsidRPr="00BB5B6F" w:rsidRDefault="00BB5B6F" w:rsidP="00BB5B6F">
      <w:pPr>
        <w:rPr>
          <w:rFonts w:eastAsiaTheme="minorEastAsia" w:cs="Arial"/>
        </w:rPr>
      </w:pPr>
      <w:r>
        <w:rPr>
          <w:rFonts w:eastAsiaTheme="minorEastAsia" w:cs="Arial"/>
        </w:rPr>
        <w:t>25</w:t>
      </w:r>
      <w:r w:rsidRPr="00BB5B6F">
        <w:rPr>
          <w:rFonts w:eastAsiaTheme="minorEastAsia" w:cs="Arial"/>
        </w:rPr>
        <w:t xml:space="preserve">. </w:t>
      </w:r>
      <w:proofErr w:type="gramStart"/>
      <w:r w:rsidRPr="00BB5B6F">
        <w:rPr>
          <w:rFonts w:eastAsiaTheme="minorEastAsia" w:cs="Arial"/>
        </w:rPr>
        <w:t>an</w:t>
      </w:r>
      <w:proofErr w:type="gramEnd"/>
      <w:r w:rsidRPr="00BB5B6F">
        <w:rPr>
          <w:rFonts w:eastAsiaTheme="minorEastAsia" w:cs="Arial"/>
        </w:rPr>
        <w:t xml:space="preserve"> expense is incurred; not yet paid or recorded</w:t>
      </w:r>
    </w:p>
    <w:p w:rsidR="00BB5B6F" w:rsidRPr="00BB5B6F" w:rsidRDefault="00BB5B6F" w:rsidP="00BB5B6F">
      <w:pPr>
        <w:rPr>
          <w:rFonts w:eastAsiaTheme="minorEastAsia" w:cs="Arial"/>
        </w:rPr>
      </w:pPr>
      <w:r>
        <w:rPr>
          <w:rFonts w:eastAsiaTheme="minorEastAsia" w:cs="Arial"/>
        </w:rPr>
        <w:t>26</w:t>
      </w:r>
      <w:r w:rsidRPr="00BB5B6F">
        <w:rPr>
          <w:rFonts w:eastAsiaTheme="minorEastAsia" w:cs="Arial"/>
        </w:rPr>
        <w:t xml:space="preserve">. </w:t>
      </w:r>
      <w:proofErr w:type="gramStart"/>
      <w:r w:rsidRPr="00BB5B6F">
        <w:rPr>
          <w:rFonts w:eastAsiaTheme="minorEastAsia" w:cs="Arial"/>
        </w:rPr>
        <w:t>a</w:t>
      </w:r>
      <w:proofErr w:type="gramEnd"/>
      <w:r w:rsidRPr="00BB5B6F">
        <w:rPr>
          <w:rFonts w:eastAsiaTheme="minorEastAsia" w:cs="Arial"/>
        </w:rPr>
        <w:t xml:space="preserve"> revenue is earned; not yet recorded or collected</w:t>
      </w:r>
    </w:p>
    <w:p w:rsidR="00BB5B6F" w:rsidRDefault="00BB5B6F" w:rsidP="00A6050E">
      <w:pPr>
        <w:pStyle w:val="NoSpacing"/>
        <w:rPr>
          <w:rFonts w:ascii="Arial" w:hAnsi="Arial" w:cs="Arial"/>
          <w:b/>
          <w:sz w:val="24"/>
          <w:szCs w:val="24"/>
        </w:rPr>
      </w:pPr>
    </w:p>
    <w:p w:rsidR="00BB5B6F" w:rsidRDefault="00BB5B6F">
      <w:pPr>
        <w:spacing w:after="200" w:line="276" w:lineRule="auto"/>
        <w:rPr>
          <w:rFonts w:eastAsiaTheme="minorEastAsia" w:cs="Arial"/>
          <w:b/>
        </w:rPr>
      </w:pPr>
      <w:r>
        <w:rPr>
          <w:rFonts w:cs="Arial"/>
          <w:b/>
        </w:rPr>
        <w:br w:type="page"/>
      </w:r>
    </w:p>
    <w:p w:rsidR="00BB5B6F" w:rsidRDefault="00BB5B6F" w:rsidP="00A6050E">
      <w:pPr>
        <w:pStyle w:val="NoSpacing"/>
        <w:rPr>
          <w:rFonts w:ascii="Arial" w:hAnsi="Arial" w:cs="Arial"/>
          <w:b/>
          <w:sz w:val="24"/>
          <w:szCs w:val="24"/>
        </w:rPr>
      </w:pPr>
    </w:p>
    <w:p w:rsidR="00BB5B6F" w:rsidRPr="00BD7777" w:rsidRDefault="00BB5B6F" w:rsidP="00A6050E">
      <w:pPr>
        <w:pStyle w:val="NoSpacing"/>
        <w:rPr>
          <w:rFonts w:ascii="Arial" w:hAnsi="Arial" w:cs="Arial"/>
          <w:b/>
          <w:sz w:val="24"/>
          <w:szCs w:val="24"/>
          <w:u w:val="single"/>
        </w:rPr>
      </w:pPr>
      <w:r w:rsidRPr="00BD7777">
        <w:rPr>
          <w:rFonts w:ascii="Arial" w:hAnsi="Arial" w:cs="Arial"/>
          <w:b/>
          <w:sz w:val="24"/>
          <w:szCs w:val="24"/>
          <w:u w:val="single"/>
        </w:rPr>
        <w:t>Group 5</w:t>
      </w:r>
    </w:p>
    <w:p w:rsidR="00BD7777" w:rsidRPr="00BD7777" w:rsidRDefault="00BD7777" w:rsidP="00BD7777">
      <w:pPr>
        <w:jc w:val="both"/>
        <w:rPr>
          <w:b/>
        </w:rPr>
      </w:pPr>
      <w:r w:rsidRPr="00BD7777">
        <w:rPr>
          <w:b/>
        </w:rPr>
        <w:t>Use the following information for each of the two different cases presented below.  Adjusting and closing entries are prepared only at the end of the fiscal year which is December 31.  The following normal balances are provided on December 31 before any uncollectible accounts are written off this year and before adjusting entries are prepared.</w:t>
      </w:r>
    </w:p>
    <w:p w:rsidR="00BD7777" w:rsidRPr="00242542" w:rsidRDefault="00BD7777" w:rsidP="00BD7777">
      <w:pPr>
        <w:rPr>
          <w:sz w:val="16"/>
          <w:szCs w:val="16"/>
        </w:rPr>
      </w:pPr>
    </w:p>
    <w:tbl>
      <w:tblPr>
        <w:tblStyle w:val="TableGrid2"/>
        <w:tblW w:w="0" w:type="auto"/>
        <w:tblInd w:w="288" w:type="dxa"/>
        <w:tblLook w:val="01E0" w:firstRow="1" w:lastRow="1" w:firstColumn="1" w:lastColumn="1" w:noHBand="0" w:noVBand="0"/>
      </w:tblPr>
      <w:tblGrid>
        <w:gridCol w:w="5916"/>
        <w:gridCol w:w="1683"/>
      </w:tblGrid>
      <w:tr w:rsidR="00BD7777" w:rsidRPr="00BD7777" w:rsidTr="00523815">
        <w:tc>
          <w:tcPr>
            <w:tcW w:w="5916" w:type="dxa"/>
          </w:tcPr>
          <w:p w:rsidR="00BD7777" w:rsidRPr="00BD7777" w:rsidRDefault="00BD7777" w:rsidP="00BD7777">
            <w:pPr>
              <w:rPr>
                <w:b/>
              </w:rPr>
            </w:pPr>
            <w:r w:rsidRPr="00BD7777">
              <w:rPr>
                <w:b/>
              </w:rPr>
              <w:t>Accounts Receivable</w:t>
            </w:r>
          </w:p>
        </w:tc>
        <w:tc>
          <w:tcPr>
            <w:tcW w:w="1683" w:type="dxa"/>
          </w:tcPr>
          <w:p w:rsidR="00BD7777" w:rsidRPr="00BD7777" w:rsidRDefault="00BD7777" w:rsidP="00BD7777">
            <w:pPr>
              <w:jc w:val="right"/>
              <w:rPr>
                <w:b/>
              </w:rPr>
            </w:pPr>
            <w:r w:rsidRPr="00BD7777">
              <w:rPr>
                <w:b/>
              </w:rPr>
              <w:t>42,875</w:t>
            </w:r>
          </w:p>
        </w:tc>
      </w:tr>
      <w:tr w:rsidR="00BD7777" w:rsidRPr="00BD7777" w:rsidTr="00523815">
        <w:tc>
          <w:tcPr>
            <w:tcW w:w="5916" w:type="dxa"/>
          </w:tcPr>
          <w:p w:rsidR="00BD7777" w:rsidRPr="00BD7777" w:rsidRDefault="00BD7777" w:rsidP="00BD7777">
            <w:pPr>
              <w:rPr>
                <w:b/>
              </w:rPr>
            </w:pPr>
            <w:r w:rsidRPr="00BD7777">
              <w:rPr>
                <w:b/>
              </w:rPr>
              <w:t>Allowance for Uncollectible Accounts</w:t>
            </w:r>
          </w:p>
        </w:tc>
        <w:tc>
          <w:tcPr>
            <w:tcW w:w="1683" w:type="dxa"/>
          </w:tcPr>
          <w:p w:rsidR="00BD7777" w:rsidRPr="00BD7777" w:rsidRDefault="00BD7777" w:rsidP="00BD7777">
            <w:pPr>
              <w:jc w:val="right"/>
              <w:rPr>
                <w:b/>
              </w:rPr>
            </w:pPr>
            <w:r w:rsidRPr="00BD7777">
              <w:rPr>
                <w:b/>
              </w:rPr>
              <w:t>3,725</w:t>
            </w:r>
          </w:p>
        </w:tc>
      </w:tr>
      <w:tr w:rsidR="00BD7777" w:rsidRPr="00BD7777" w:rsidTr="00523815">
        <w:tc>
          <w:tcPr>
            <w:tcW w:w="5916" w:type="dxa"/>
          </w:tcPr>
          <w:p w:rsidR="00BD7777" w:rsidRPr="00BD7777" w:rsidRDefault="00BD7777" w:rsidP="00BD7777">
            <w:pPr>
              <w:rPr>
                <w:b/>
              </w:rPr>
            </w:pPr>
            <w:r w:rsidRPr="00BD7777">
              <w:rPr>
                <w:b/>
              </w:rPr>
              <w:t>Sales (includes cash &amp; charge sales)</w:t>
            </w:r>
          </w:p>
        </w:tc>
        <w:tc>
          <w:tcPr>
            <w:tcW w:w="1683" w:type="dxa"/>
          </w:tcPr>
          <w:p w:rsidR="00BD7777" w:rsidRPr="00BD7777" w:rsidRDefault="00BD7777" w:rsidP="00BD7777">
            <w:pPr>
              <w:jc w:val="right"/>
              <w:rPr>
                <w:b/>
              </w:rPr>
            </w:pPr>
            <w:r w:rsidRPr="00BD7777">
              <w:rPr>
                <w:b/>
              </w:rPr>
              <w:t>119,999</w:t>
            </w:r>
          </w:p>
        </w:tc>
      </w:tr>
      <w:tr w:rsidR="00BD7777" w:rsidRPr="00BD7777" w:rsidTr="00523815">
        <w:tc>
          <w:tcPr>
            <w:tcW w:w="5916" w:type="dxa"/>
          </w:tcPr>
          <w:p w:rsidR="00BD7777" w:rsidRPr="00BD7777" w:rsidRDefault="00BD7777" w:rsidP="00BD7777">
            <w:pPr>
              <w:rPr>
                <w:b/>
              </w:rPr>
            </w:pPr>
            <w:r w:rsidRPr="00BD7777">
              <w:rPr>
                <w:b/>
              </w:rPr>
              <w:t>Sales Discounts</w:t>
            </w:r>
          </w:p>
        </w:tc>
        <w:tc>
          <w:tcPr>
            <w:tcW w:w="1683" w:type="dxa"/>
          </w:tcPr>
          <w:p w:rsidR="00BD7777" w:rsidRPr="00BD7777" w:rsidRDefault="00BD7777" w:rsidP="00BD7777">
            <w:pPr>
              <w:jc w:val="right"/>
              <w:rPr>
                <w:b/>
              </w:rPr>
            </w:pPr>
            <w:r w:rsidRPr="00BD7777">
              <w:rPr>
                <w:b/>
              </w:rPr>
              <w:t>2,943</w:t>
            </w:r>
          </w:p>
        </w:tc>
      </w:tr>
      <w:tr w:rsidR="00BD7777" w:rsidRPr="00BD7777" w:rsidTr="00523815">
        <w:tc>
          <w:tcPr>
            <w:tcW w:w="5916" w:type="dxa"/>
          </w:tcPr>
          <w:p w:rsidR="00BD7777" w:rsidRPr="00BD7777" w:rsidRDefault="00BD7777" w:rsidP="00BD7777">
            <w:pPr>
              <w:rPr>
                <w:b/>
              </w:rPr>
            </w:pPr>
            <w:r w:rsidRPr="00BD7777">
              <w:rPr>
                <w:b/>
              </w:rPr>
              <w:t>Sales Returns &amp; Allowances</w:t>
            </w:r>
          </w:p>
        </w:tc>
        <w:tc>
          <w:tcPr>
            <w:tcW w:w="1683" w:type="dxa"/>
          </w:tcPr>
          <w:p w:rsidR="00BD7777" w:rsidRPr="00BD7777" w:rsidRDefault="00BD7777" w:rsidP="00BD7777">
            <w:pPr>
              <w:jc w:val="right"/>
              <w:rPr>
                <w:b/>
              </w:rPr>
            </w:pPr>
            <w:r w:rsidRPr="00BD7777">
              <w:rPr>
                <w:b/>
              </w:rPr>
              <w:t>1,756</w:t>
            </w:r>
          </w:p>
        </w:tc>
      </w:tr>
      <w:tr w:rsidR="00BD7777" w:rsidRPr="00BD7777" w:rsidTr="00523815">
        <w:tc>
          <w:tcPr>
            <w:tcW w:w="5916" w:type="dxa"/>
          </w:tcPr>
          <w:p w:rsidR="00BD7777" w:rsidRPr="00BD7777" w:rsidRDefault="00BD7777" w:rsidP="00BD7777">
            <w:pPr>
              <w:rPr>
                <w:b/>
              </w:rPr>
            </w:pPr>
            <w:r w:rsidRPr="00BD7777">
              <w:rPr>
                <w:b/>
              </w:rPr>
              <w:t>charge sales</w:t>
            </w:r>
          </w:p>
        </w:tc>
        <w:tc>
          <w:tcPr>
            <w:tcW w:w="1683" w:type="dxa"/>
          </w:tcPr>
          <w:p w:rsidR="00BD7777" w:rsidRPr="00BD7777" w:rsidRDefault="00BD7777" w:rsidP="00BD7777">
            <w:pPr>
              <w:jc w:val="right"/>
              <w:rPr>
                <w:b/>
              </w:rPr>
            </w:pPr>
            <w:r w:rsidRPr="00BD7777">
              <w:rPr>
                <w:b/>
              </w:rPr>
              <w:t>40,800</w:t>
            </w:r>
          </w:p>
        </w:tc>
      </w:tr>
      <w:tr w:rsidR="00BD7777" w:rsidRPr="00BD7777" w:rsidTr="00523815">
        <w:tc>
          <w:tcPr>
            <w:tcW w:w="5916" w:type="dxa"/>
            <w:tcBorders>
              <w:bottom w:val="single" w:sz="4" w:space="0" w:color="auto"/>
            </w:tcBorders>
          </w:tcPr>
          <w:p w:rsidR="00BD7777" w:rsidRPr="00BD7777" w:rsidRDefault="00BD7777" w:rsidP="00BD7777">
            <w:pPr>
              <w:rPr>
                <w:b/>
              </w:rPr>
            </w:pPr>
            <w:r w:rsidRPr="00BD7777">
              <w:rPr>
                <w:b/>
              </w:rPr>
              <w:t>Uncollectible Accounts Expense</w:t>
            </w:r>
          </w:p>
        </w:tc>
        <w:tc>
          <w:tcPr>
            <w:tcW w:w="1683" w:type="dxa"/>
            <w:tcBorders>
              <w:bottom w:val="single" w:sz="4" w:space="0" w:color="auto"/>
            </w:tcBorders>
          </w:tcPr>
          <w:p w:rsidR="00BD7777" w:rsidRPr="00BD7777" w:rsidRDefault="00BD7777" w:rsidP="00BD7777">
            <w:pPr>
              <w:jc w:val="right"/>
              <w:rPr>
                <w:b/>
              </w:rPr>
            </w:pPr>
            <w:r w:rsidRPr="00BD7777">
              <w:rPr>
                <w:b/>
              </w:rPr>
              <w:t>0</w:t>
            </w:r>
          </w:p>
        </w:tc>
      </w:tr>
      <w:tr w:rsidR="00BD7777" w:rsidRPr="00BD7777" w:rsidTr="00523815">
        <w:tc>
          <w:tcPr>
            <w:tcW w:w="5916" w:type="dxa"/>
            <w:tcBorders>
              <w:left w:val="nil"/>
              <w:right w:val="nil"/>
            </w:tcBorders>
          </w:tcPr>
          <w:p w:rsidR="00BD7777" w:rsidRPr="00242542" w:rsidRDefault="00BD7777" w:rsidP="00BD7777">
            <w:pPr>
              <w:rPr>
                <w:b/>
                <w:sz w:val="16"/>
                <w:szCs w:val="16"/>
              </w:rPr>
            </w:pPr>
          </w:p>
        </w:tc>
        <w:tc>
          <w:tcPr>
            <w:tcW w:w="1683" w:type="dxa"/>
            <w:tcBorders>
              <w:left w:val="nil"/>
              <w:right w:val="nil"/>
            </w:tcBorders>
          </w:tcPr>
          <w:p w:rsidR="00BD7777" w:rsidRPr="00BD7777" w:rsidRDefault="00BD7777" w:rsidP="00BD7777">
            <w:pPr>
              <w:jc w:val="right"/>
              <w:rPr>
                <w:b/>
              </w:rPr>
            </w:pPr>
          </w:p>
        </w:tc>
      </w:tr>
      <w:tr w:rsidR="00BD7777" w:rsidRPr="00BD7777" w:rsidTr="00523815">
        <w:tc>
          <w:tcPr>
            <w:tcW w:w="5916" w:type="dxa"/>
          </w:tcPr>
          <w:p w:rsidR="00BD7777" w:rsidRPr="00BD7777" w:rsidRDefault="00BD7777" w:rsidP="00BD7777">
            <w:pPr>
              <w:rPr>
                <w:b/>
              </w:rPr>
            </w:pPr>
            <w:r w:rsidRPr="00BD7777">
              <w:rPr>
                <w:b/>
              </w:rPr>
              <w:t>Accounts Receivable—Debra Green must be written off on 12-31-18.  The company has stopped trying to collect it after ten months.</w:t>
            </w:r>
          </w:p>
        </w:tc>
        <w:tc>
          <w:tcPr>
            <w:tcW w:w="1683" w:type="dxa"/>
            <w:vAlign w:val="center"/>
          </w:tcPr>
          <w:p w:rsidR="00BD7777" w:rsidRPr="00BD7777" w:rsidRDefault="00BD7777" w:rsidP="00BD7777">
            <w:pPr>
              <w:jc w:val="right"/>
              <w:rPr>
                <w:b/>
              </w:rPr>
            </w:pPr>
            <w:r w:rsidRPr="00BD7777">
              <w:rPr>
                <w:b/>
              </w:rPr>
              <w:t>1,970</w:t>
            </w:r>
          </w:p>
        </w:tc>
      </w:tr>
      <w:tr w:rsidR="00BD7777" w:rsidRPr="00BD7777" w:rsidTr="00523815">
        <w:tc>
          <w:tcPr>
            <w:tcW w:w="5916" w:type="dxa"/>
          </w:tcPr>
          <w:p w:rsidR="00BD7777" w:rsidRPr="00BD7777" w:rsidRDefault="00242542" w:rsidP="00BD7777">
            <w:pPr>
              <w:rPr>
                <w:b/>
              </w:rPr>
            </w:pPr>
            <w:r>
              <w:rPr>
                <w:b/>
              </w:rPr>
              <w:t xml:space="preserve">The </w:t>
            </w:r>
            <w:r w:rsidR="00BD7777" w:rsidRPr="00BD7777">
              <w:rPr>
                <w:b/>
              </w:rPr>
              <w:t xml:space="preserve">Aging of Accounts Receivable </w:t>
            </w:r>
            <w:r>
              <w:rPr>
                <w:b/>
              </w:rPr>
              <w:t>(</w:t>
            </w:r>
            <w:r w:rsidR="00BD7777" w:rsidRPr="00BD7777">
              <w:rPr>
                <w:b/>
              </w:rPr>
              <w:t>after all accounts have been written off in 2018</w:t>
            </w:r>
            <w:r>
              <w:rPr>
                <w:b/>
              </w:rPr>
              <w:t>) indicates uncollectible accounts in the amount of:</w:t>
            </w:r>
          </w:p>
        </w:tc>
        <w:tc>
          <w:tcPr>
            <w:tcW w:w="1683" w:type="dxa"/>
            <w:vAlign w:val="center"/>
          </w:tcPr>
          <w:p w:rsidR="00BD7777" w:rsidRPr="00BD7777" w:rsidRDefault="00BD7777" w:rsidP="00BD7777">
            <w:pPr>
              <w:jc w:val="right"/>
              <w:rPr>
                <w:b/>
              </w:rPr>
            </w:pPr>
            <w:r w:rsidRPr="00BD7777">
              <w:rPr>
                <w:b/>
              </w:rPr>
              <w:t>3,925</w:t>
            </w:r>
          </w:p>
        </w:tc>
      </w:tr>
    </w:tbl>
    <w:p w:rsidR="00BD7777" w:rsidRPr="00BD7777" w:rsidRDefault="00BD7777" w:rsidP="00BD7777"/>
    <w:p w:rsidR="00BD7777" w:rsidRPr="00BD7777" w:rsidRDefault="00BD7777" w:rsidP="00BD7777">
      <w:pPr>
        <w:rPr>
          <w:b/>
        </w:rPr>
      </w:pPr>
      <w:r w:rsidRPr="00BD7777">
        <w:rPr>
          <w:b/>
        </w:rPr>
        <w:t xml:space="preserve">For questions </w:t>
      </w:r>
      <w:r>
        <w:rPr>
          <w:b/>
        </w:rPr>
        <w:t>27</w:t>
      </w:r>
      <w:r w:rsidRPr="00BD7777">
        <w:rPr>
          <w:b/>
        </w:rPr>
        <w:t xml:space="preserve"> through </w:t>
      </w:r>
      <w:r>
        <w:rPr>
          <w:b/>
        </w:rPr>
        <w:t>34</w:t>
      </w:r>
      <w:r w:rsidRPr="00BD7777">
        <w:rPr>
          <w:b/>
        </w:rPr>
        <w:t>, write the correct amount on your answer sheet.</w:t>
      </w:r>
    </w:p>
    <w:p w:rsidR="00BD7777" w:rsidRPr="00242542" w:rsidRDefault="00BD7777" w:rsidP="00BD7777">
      <w:pPr>
        <w:rPr>
          <w:b/>
          <w:sz w:val="16"/>
          <w:szCs w:val="16"/>
        </w:rPr>
      </w:pPr>
    </w:p>
    <w:p w:rsidR="00BD7777" w:rsidRPr="00BD7777" w:rsidRDefault="00BD7777" w:rsidP="00BD7777">
      <w:pPr>
        <w:jc w:val="both"/>
        <w:rPr>
          <w:b/>
        </w:rPr>
      </w:pPr>
      <w:r w:rsidRPr="00BD7777">
        <w:rPr>
          <w:b/>
          <w:u w:val="single"/>
        </w:rPr>
        <w:t>First case</w:t>
      </w:r>
      <w:r w:rsidRPr="00BD7777">
        <w:rPr>
          <w:b/>
        </w:rPr>
        <w:t xml:space="preserve">:  Answer questions </w:t>
      </w:r>
      <w:r>
        <w:rPr>
          <w:b/>
        </w:rPr>
        <w:t>27</w:t>
      </w:r>
      <w:r w:rsidRPr="00BD7777">
        <w:rPr>
          <w:b/>
        </w:rPr>
        <w:t xml:space="preserve"> through </w:t>
      </w:r>
      <w:r>
        <w:rPr>
          <w:b/>
        </w:rPr>
        <w:t>32</w:t>
      </w:r>
      <w:r w:rsidRPr="00BD7777">
        <w:rPr>
          <w:b/>
        </w:rPr>
        <w:t xml:space="preserve"> using the data above from the perspective of Twinkle Company, which uses the aging of accounts receivable method.</w:t>
      </w:r>
    </w:p>
    <w:p w:rsidR="00BD7777" w:rsidRPr="00242542" w:rsidRDefault="00BD7777" w:rsidP="00BD7777">
      <w:pPr>
        <w:rPr>
          <w:b/>
          <w:sz w:val="16"/>
          <w:szCs w:val="16"/>
        </w:rPr>
      </w:pPr>
    </w:p>
    <w:p w:rsidR="00BD7777" w:rsidRPr="00BD7777" w:rsidRDefault="00BD7777" w:rsidP="00BD7777">
      <w:r w:rsidRPr="00BD7777">
        <w:t>2</w:t>
      </w:r>
      <w:r>
        <w:t>7</w:t>
      </w:r>
      <w:r w:rsidRPr="00BD7777">
        <w:t>. What is the book value of Accounts Receivable before the Debra Green account is</w:t>
      </w:r>
    </w:p>
    <w:p w:rsidR="00BD7777" w:rsidRPr="00BD7777" w:rsidRDefault="00BD7777" w:rsidP="00BD7777">
      <w:r w:rsidRPr="00BD7777">
        <w:tab/>
      </w:r>
      <w:proofErr w:type="gramStart"/>
      <w:r w:rsidRPr="00BD7777">
        <w:t>written</w:t>
      </w:r>
      <w:proofErr w:type="gramEnd"/>
      <w:r w:rsidRPr="00BD7777">
        <w:t xml:space="preserve"> off and before adjusting entries are prepared?</w:t>
      </w:r>
    </w:p>
    <w:p w:rsidR="00BD7777" w:rsidRPr="00BD7777" w:rsidRDefault="00BD7777" w:rsidP="00BD7777">
      <w:r w:rsidRPr="00BD7777">
        <w:t>2</w:t>
      </w:r>
      <w:r>
        <w:t>8</w:t>
      </w:r>
      <w:r w:rsidRPr="00BD7777">
        <w:t xml:space="preserve">. What is the book value of Accounts Receivable after the Debra Green account is </w:t>
      </w:r>
    </w:p>
    <w:p w:rsidR="00BD7777" w:rsidRPr="00BD7777" w:rsidRDefault="00BD7777" w:rsidP="00BD7777">
      <w:r w:rsidRPr="00BD7777">
        <w:tab/>
      </w:r>
      <w:proofErr w:type="gramStart"/>
      <w:r w:rsidRPr="00BD7777">
        <w:t>written</w:t>
      </w:r>
      <w:proofErr w:type="gramEnd"/>
      <w:r w:rsidRPr="00BD7777">
        <w:t xml:space="preserve"> off and before adjusting entries are prepared?</w:t>
      </w:r>
    </w:p>
    <w:p w:rsidR="00BD7777" w:rsidRPr="00BD7777" w:rsidRDefault="00BD7777" w:rsidP="00BD7777">
      <w:r w:rsidRPr="00BD7777">
        <w:t>2</w:t>
      </w:r>
      <w:r>
        <w:t>9</w:t>
      </w:r>
      <w:r w:rsidRPr="00BD7777">
        <w:t xml:space="preserve">. What is the balance of Uncollectible Accounts Expense after the Debra </w:t>
      </w:r>
      <w:proofErr w:type="gramStart"/>
      <w:r w:rsidRPr="00BD7777">
        <w:t>Green</w:t>
      </w:r>
      <w:proofErr w:type="gramEnd"/>
    </w:p>
    <w:p w:rsidR="00BD7777" w:rsidRPr="00BD7777" w:rsidRDefault="00BD7777" w:rsidP="00BD7777">
      <w:r w:rsidRPr="00BD7777">
        <w:tab/>
      </w:r>
      <w:proofErr w:type="gramStart"/>
      <w:r w:rsidRPr="00BD7777">
        <w:t>account</w:t>
      </w:r>
      <w:proofErr w:type="gramEnd"/>
      <w:r w:rsidRPr="00BD7777">
        <w:t xml:space="preserve"> is written off and before adjusting entries are prepared?</w:t>
      </w:r>
    </w:p>
    <w:p w:rsidR="00BD7777" w:rsidRPr="00BD7777" w:rsidRDefault="00BD7777" w:rsidP="00BD7777">
      <w:r>
        <w:t>30</w:t>
      </w:r>
      <w:r w:rsidRPr="00BD7777">
        <w:t xml:space="preserve">. What is the balance of Allowance for Uncollectible Accounts after the Debra </w:t>
      </w:r>
      <w:proofErr w:type="gramStart"/>
      <w:r w:rsidRPr="00BD7777">
        <w:t>Green</w:t>
      </w:r>
      <w:proofErr w:type="gramEnd"/>
    </w:p>
    <w:p w:rsidR="00BD7777" w:rsidRPr="00BD7777" w:rsidRDefault="00BD7777" w:rsidP="00BD7777">
      <w:r w:rsidRPr="00BD7777">
        <w:tab/>
      </w:r>
      <w:proofErr w:type="gramStart"/>
      <w:r w:rsidRPr="00BD7777">
        <w:t>account</w:t>
      </w:r>
      <w:proofErr w:type="gramEnd"/>
      <w:r w:rsidRPr="00BD7777">
        <w:t xml:space="preserve"> is written off and before adjusting entries are prepared?</w:t>
      </w:r>
    </w:p>
    <w:p w:rsidR="00BD7777" w:rsidRPr="00BD7777" w:rsidRDefault="00BD7777" w:rsidP="00BD7777">
      <w:r>
        <w:t>31</w:t>
      </w:r>
      <w:r w:rsidRPr="00BD7777">
        <w:t xml:space="preserve">. What is the correct amount of the adjusting entry for uncollectible </w:t>
      </w:r>
      <w:proofErr w:type="gramStart"/>
      <w:r w:rsidRPr="00BD7777">
        <w:t>accounts</w:t>
      </w:r>
      <w:proofErr w:type="gramEnd"/>
      <w:r w:rsidRPr="00BD7777">
        <w:t xml:space="preserve"> </w:t>
      </w:r>
    </w:p>
    <w:p w:rsidR="00BD7777" w:rsidRPr="00BD7777" w:rsidRDefault="00BD7777" w:rsidP="00BD7777">
      <w:r w:rsidRPr="00BD7777">
        <w:tab/>
      </w:r>
      <w:proofErr w:type="gramStart"/>
      <w:r w:rsidRPr="00BD7777">
        <w:t>expense</w:t>
      </w:r>
      <w:proofErr w:type="gramEnd"/>
      <w:r w:rsidRPr="00BD7777">
        <w:t>?</w:t>
      </w:r>
    </w:p>
    <w:p w:rsidR="00BD7777" w:rsidRPr="00BD7777" w:rsidRDefault="00BD7777" w:rsidP="00BD7777">
      <w:pPr>
        <w:ind w:hanging="90"/>
      </w:pPr>
      <w:r w:rsidRPr="00BD7777">
        <w:t>*</w:t>
      </w:r>
      <w:r>
        <w:t>32</w:t>
      </w:r>
      <w:r w:rsidRPr="00BD7777">
        <w:t xml:space="preserve">. What is the book value of Accounts Receivable on the Balance Sheet </w:t>
      </w:r>
      <w:proofErr w:type="gramStart"/>
      <w:r w:rsidRPr="00BD7777">
        <w:t>dated</w:t>
      </w:r>
      <w:proofErr w:type="gramEnd"/>
    </w:p>
    <w:p w:rsidR="00BD7777" w:rsidRPr="00BD7777" w:rsidRDefault="00BD7777" w:rsidP="00BD7777">
      <w:r w:rsidRPr="00BD7777">
        <w:tab/>
        <w:t>December 31, 2018?</w:t>
      </w:r>
    </w:p>
    <w:p w:rsidR="00BD7777" w:rsidRPr="00242542" w:rsidRDefault="00BD7777" w:rsidP="00BD7777">
      <w:pPr>
        <w:rPr>
          <w:sz w:val="16"/>
          <w:szCs w:val="16"/>
        </w:rPr>
      </w:pPr>
    </w:p>
    <w:p w:rsidR="00BD7777" w:rsidRPr="00BD7777" w:rsidRDefault="00BD7777" w:rsidP="00BD7777">
      <w:pPr>
        <w:jc w:val="both"/>
        <w:rPr>
          <w:b/>
        </w:rPr>
      </w:pPr>
      <w:r w:rsidRPr="00BD7777">
        <w:rPr>
          <w:b/>
          <w:u w:val="single"/>
        </w:rPr>
        <w:t>Second case</w:t>
      </w:r>
      <w:r w:rsidRPr="00BD7777">
        <w:rPr>
          <w:b/>
        </w:rPr>
        <w:t xml:space="preserve">:  Answer questions </w:t>
      </w:r>
      <w:r>
        <w:rPr>
          <w:b/>
        </w:rPr>
        <w:t>33</w:t>
      </w:r>
      <w:r w:rsidRPr="00BD7777">
        <w:rPr>
          <w:b/>
        </w:rPr>
        <w:t xml:space="preserve"> and </w:t>
      </w:r>
      <w:r>
        <w:rPr>
          <w:b/>
        </w:rPr>
        <w:t>34</w:t>
      </w:r>
      <w:r w:rsidRPr="00BD7777">
        <w:rPr>
          <w:b/>
        </w:rPr>
        <w:t xml:space="preserve"> using the data at the top of this page from the perspective of Copper Company.  Copper Company uses the percentage of net sales method, and historically that percentage has been 3%.</w:t>
      </w:r>
    </w:p>
    <w:p w:rsidR="00BD7777" w:rsidRPr="00BD7777" w:rsidRDefault="00BD7777" w:rsidP="00BD7777">
      <w:pPr>
        <w:rPr>
          <w:b/>
        </w:rPr>
      </w:pPr>
    </w:p>
    <w:p w:rsidR="00BD7777" w:rsidRPr="00BD7777" w:rsidRDefault="00BD7777" w:rsidP="00BD7777">
      <w:r>
        <w:t>33</w:t>
      </w:r>
      <w:r w:rsidRPr="00BD7777">
        <w:t xml:space="preserve">. What is the correct amount of the adjusting entry for uncollectible </w:t>
      </w:r>
      <w:proofErr w:type="gramStart"/>
      <w:r w:rsidRPr="00BD7777">
        <w:t>accounts</w:t>
      </w:r>
      <w:proofErr w:type="gramEnd"/>
      <w:r w:rsidRPr="00BD7777">
        <w:t xml:space="preserve"> </w:t>
      </w:r>
    </w:p>
    <w:p w:rsidR="00BD7777" w:rsidRPr="00BD7777" w:rsidRDefault="00BD7777" w:rsidP="00BD7777">
      <w:r w:rsidRPr="00BD7777">
        <w:tab/>
      </w:r>
      <w:proofErr w:type="gramStart"/>
      <w:r w:rsidRPr="00BD7777">
        <w:t>expense</w:t>
      </w:r>
      <w:proofErr w:type="gramEnd"/>
      <w:r w:rsidRPr="00BD7777">
        <w:t>?</w:t>
      </w:r>
    </w:p>
    <w:p w:rsidR="00BD7777" w:rsidRPr="00BD7777" w:rsidRDefault="00BD7777" w:rsidP="00BD7777">
      <w:pPr>
        <w:ind w:hanging="90"/>
      </w:pPr>
      <w:r w:rsidRPr="00BD7777">
        <w:t>*3</w:t>
      </w:r>
      <w:r>
        <w:t>4</w:t>
      </w:r>
      <w:r w:rsidRPr="00BD7777">
        <w:t xml:space="preserve">. What is the book value of Accounts Receivable on the Balance Sheet </w:t>
      </w:r>
      <w:proofErr w:type="gramStart"/>
      <w:r w:rsidRPr="00BD7777">
        <w:t>dated</w:t>
      </w:r>
      <w:proofErr w:type="gramEnd"/>
    </w:p>
    <w:p w:rsidR="00BD7777" w:rsidRPr="00BD7777" w:rsidRDefault="00BD7777" w:rsidP="00BD7777">
      <w:r w:rsidRPr="00BD7777">
        <w:tab/>
        <w:t>December 31, 2018?</w:t>
      </w:r>
    </w:p>
    <w:p w:rsidR="00BD7777" w:rsidRPr="00BD7777" w:rsidRDefault="00BD7777" w:rsidP="00BD7777">
      <w:pPr>
        <w:rPr>
          <w:rFonts w:eastAsiaTheme="minorEastAsia" w:cs="Arial"/>
        </w:rPr>
      </w:pPr>
    </w:p>
    <w:p w:rsidR="00C550DE" w:rsidRDefault="00C550DE" w:rsidP="00A6050E">
      <w:pPr>
        <w:pStyle w:val="NoSpacing"/>
        <w:rPr>
          <w:rFonts w:ascii="Arial" w:hAnsi="Arial" w:cs="Arial"/>
          <w:b/>
          <w:sz w:val="24"/>
          <w:szCs w:val="24"/>
          <w:u w:val="single"/>
        </w:rPr>
      </w:pPr>
    </w:p>
    <w:p w:rsidR="00BB5B6F" w:rsidRPr="00A14261" w:rsidRDefault="00BD7777" w:rsidP="00A6050E">
      <w:pPr>
        <w:pStyle w:val="NoSpacing"/>
        <w:rPr>
          <w:rFonts w:ascii="Arial" w:hAnsi="Arial" w:cs="Arial"/>
          <w:b/>
          <w:sz w:val="24"/>
          <w:szCs w:val="24"/>
          <w:u w:val="single"/>
        </w:rPr>
      </w:pPr>
      <w:r w:rsidRPr="00A14261">
        <w:rPr>
          <w:rFonts w:ascii="Arial" w:hAnsi="Arial" w:cs="Arial"/>
          <w:b/>
          <w:sz w:val="24"/>
          <w:szCs w:val="24"/>
          <w:u w:val="single"/>
        </w:rPr>
        <w:t>Group 6</w:t>
      </w:r>
    </w:p>
    <w:p w:rsidR="00A14261" w:rsidRPr="00A14261" w:rsidRDefault="00A14261" w:rsidP="00A14261">
      <w:pPr>
        <w:jc w:val="both"/>
        <w:rPr>
          <w:rFonts w:eastAsiaTheme="minorEastAsia" w:cs="Arial"/>
          <w:b/>
        </w:rPr>
      </w:pPr>
      <w:r w:rsidRPr="00A14261">
        <w:rPr>
          <w:rFonts w:eastAsiaTheme="minorEastAsia" w:cs="Arial"/>
          <w:b/>
        </w:rPr>
        <w:t>The accountant asked the payroll clerk to assist her with the annual financial statement analysis.  It is company policy to round ratios to the nearest hundredth of a percent.</w:t>
      </w:r>
    </w:p>
    <w:p w:rsidR="00A14261" w:rsidRPr="00A14261" w:rsidRDefault="00A14261" w:rsidP="00A14261">
      <w:pPr>
        <w:jc w:val="both"/>
        <w:rPr>
          <w:rFonts w:eastAsiaTheme="minorEastAsia" w:cs="Arial"/>
          <w:b/>
        </w:rPr>
      </w:pPr>
    </w:p>
    <w:p w:rsidR="00A14261" w:rsidRPr="00A14261" w:rsidRDefault="00A14261" w:rsidP="00A14261">
      <w:pPr>
        <w:jc w:val="both"/>
        <w:rPr>
          <w:rFonts w:eastAsiaTheme="minorEastAsia" w:cs="Arial"/>
          <w:b/>
        </w:rPr>
      </w:pPr>
      <w:r w:rsidRPr="00A14261">
        <w:rPr>
          <w:rFonts w:eastAsiaTheme="minorEastAsia" w:cs="Arial"/>
          <w:b/>
        </w:rPr>
        <w:t>The payroll clerk was very proficient in all aspects of human resource accounting, but he was very unsure of the accounts needed to make the various analysis computations.  The following list is the information gathered by the clerk from the financial statements for the year ending December 31, 2018.</w:t>
      </w:r>
    </w:p>
    <w:p w:rsidR="00A14261" w:rsidRPr="00A14261" w:rsidRDefault="00A14261" w:rsidP="00A14261">
      <w:pPr>
        <w:jc w:val="both"/>
        <w:rPr>
          <w:rFonts w:eastAsiaTheme="minorEastAsia" w:cs="Arial"/>
        </w:rPr>
      </w:pPr>
    </w:p>
    <w:tbl>
      <w:tblPr>
        <w:tblStyle w:val="TableGrid3"/>
        <w:tblW w:w="0" w:type="auto"/>
        <w:tblInd w:w="108" w:type="dxa"/>
        <w:tblLook w:val="04A0" w:firstRow="1" w:lastRow="0" w:firstColumn="1" w:lastColumn="0" w:noHBand="0" w:noVBand="1"/>
      </w:tblPr>
      <w:tblGrid>
        <w:gridCol w:w="2520"/>
        <w:gridCol w:w="1080"/>
        <w:gridCol w:w="270"/>
        <w:gridCol w:w="3150"/>
        <w:gridCol w:w="1350"/>
        <w:gridCol w:w="1098"/>
      </w:tblGrid>
      <w:tr w:rsidR="00A14261" w:rsidRPr="00A14261" w:rsidTr="00A17E79">
        <w:trPr>
          <w:trHeight w:val="288"/>
        </w:trPr>
        <w:tc>
          <w:tcPr>
            <w:tcW w:w="2520" w:type="dxa"/>
            <w:tcBorders>
              <w:top w:val="nil"/>
              <w:left w:val="nil"/>
              <w:right w:val="single" w:sz="4" w:space="0" w:color="auto"/>
            </w:tcBorders>
            <w:vAlign w:val="center"/>
          </w:tcPr>
          <w:p w:rsidR="00A14261" w:rsidRPr="00A14261" w:rsidRDefault="00A14261" w:rsidP="00A14261">
            <w:pPr>
              <w:rPr>
                <w:rFonts w:eastAsiaTheme="minorEastAsia" w:cs="Arial"/>
                <w:sz w:val="22"/>
                <w:szCs w:val="22"/>
              </w:rPr>
            </w:pPr>
          </w:p>
        </w:tc>
        <w:tc>
          <w:tcPr>
            <w:tcW w:w="1080" w:type="dxa"/>
            <w:tcBorders>
              <w:top w:val="single" w:sz="4" w:space="0" w:color="auto"/>
              <w:left w:val="single" w:sz="4" w:space="0" w:color="auto"/>
              <w:right w:val="single" w:sz="4" w:space="0" w:color="auto"/>
            </w:tcBorders>
            <w:shd w:val="clear" w:color="auto" w:fill="BFBFBF" w:themeFill="background1" w:themeFillShade="BF"/>
            <w:vAlign w:val="center"/>
          </w:tcPr>
          <w:p w:rsidR="00A14261" w:rsidRPr="00A14261" w:rsidRDefault="00A14261" w:rsidP="00A14261">
            <w:pPr>
              <w:rPr>
                <w:rFonts w:eastAsiaTheme="minorEastAsia" w:cs="Arial"/>
                <w:sz w:val="22"/>
                <w:szCs w:val="22"/>
              </w:rPr>
            </w:pPr>
            <w:r w:rsidRPr="00A14261">
              <w:rPr>
                <w:rFonts w:eastAsiaTheme="minorEastAsia" w:cs="Arial"/>
                <w:sz w:val="22"/>
                <w:szCs w:val="22"/>
              </w:rPr>
              <w:t>Amount</w:t>
            </w:r>
          </w:p>
        </w:tc>
        <w:tc>
          <w:tcPr>
            <w:tcW w:w="270" w:type="dxa"/>
            <w:tcBorders>
              <w:top w:val="nil"/>
              <w:left w:val="single" w:sz="4" w:space="0" w:color="auto"/>
              <w:bottom w:val="single" w:sz="4" w:space="0" w:color="auto"/>
              <w:right w:val="nil"/>
            </w:tcBorders>
            <w:shd w:val="clear" w:color="auto" w:fill="auto"/>
            <w:vAlign w:val="center"/>
          </w:tcPr>
          <w:p w:rsidR="00A14261" w:rsidRPr="00A14261" w:rsidRDefault="00A14261" w:rsidP="00A14261">
            <w:pPr>
              <w:rPr>
                <w:rFonts w:eastAsiaTheme="minorEastAsia" w:cs="Arial"/>
              </w:rPr>
            </w:pPr>
          </w:p>
        </w:tc>
        <w:tc>
          <w:tcPr>
            <w:tcW w:w="3150" w:type="dxa"/>
            <w:tcBorders>
              <w:top w:val="nil"/>
              <w:left w:val="nil"/>
            </w:tcBorders>
            <w:vAlign w:val="center"/>
          </w:tcPr>
          <w:p w:rsidR="00A14261" w:rsidRPr="00A14261" w:rsidRDefault="00A14261" w:rsidP="00A14261">
            <w:pPr>
              <w:rPr>
                <w:rFonts w:eastAsiaTheme="minorEastAsia" w:cs="Arial"/>
              </w:rPr>
            </w:pPr>
          </w:p>
        </w:tc>
        <w:tc>
          <w:tcPr>
            <w:tcW w:w="1350" w:type="dxa"/>
            <w:shd w:val="clear" w:color="auto" w:fill="BFBFBF" w:themeFill="background1" w:themeFillShade="BF"/>
            <w:vAlign w:val="center"/>
          </w:tcPr>
          <w:p w:rsidR="00A14261" w:rsidRPr="00A14261" w:rsidRDefault="00A14261" w:rsidP="00A14261">
            <w:pPr>
              <w:jc w:val="center"/>
              <w:rPr>
                <w:rFonts w:eastAsiaTheme="minorEastAsia" w:cs="Arial"/>
                <w:sz w:val="22"/>
                <w:szCs w:val="22"/>
              </w:rPr>
            </w:pPr>
            <w:r w:rsidRPr="00A14261">
              <w:rPr>
                <w:rFonts w:eastAsiaTheme="minorEastAsia" w:cs="Arial"/>
                <w:sz w:val="22"/>
                <w:szCs w:val="22"/>
              </w:rPr>
              <w:t>Amount</w:t>
            </w:r>
          </w:p>
        </w:tc>
        <w:tc>
          <w:tcPr>
            <w:tcW w:w="1098" w:type="dxa"/>
            <w:shd w:val="clear" w:color="auto" w:fill="BFBFBF" w:themeFill="background1" w:themeFillShade="BF"/>
            <w:vAlign w:val="center"/>
          </w:tcPr>
          <w:p w:rsidR="00A14261" w:rsidRPr="00A14261" w:rsidRDefault="00A14261" w:rsidP="00A14261">
            <w:pPr>
              <w:jc w:val="center"/>
              <w:rPr>
                <w:rFonts w:eastAsiaTheme="minorEastAsia" w:cs="Arial"/>
                <w:sz w:val="22"/>
                <w:szCs w:val="22"/>
              </w:rPr>
            </w:pPr>
            <w:r w:rsidRPr="00A14261">
              <w:rPr>
                <w:rFonts w:eastAsiaTheme="minorEastAsia" w:cs="Arial"/>
                <w:sz w:val="22"/>
                <w:szCs w:val="22"/>
              </w:rPr>
              <w:t>Due Date</w:t>
            </w:r>
          </w:p>
        </w:tc>
      </w:tr>
      <w:tr w:rsidR="00A14261" w:rsidRPr="00A14261" w:rsidTr="00A17E79">
        <w:tc>
          <w:tcPr>
            <w:tcW w:w="2520" w:type="dxa"/>
            <w:vAlign w:val="center"/>
          </w:tcPr>
          <w:p w:rsidR="00A14261" w:rsidRPr="00A14261" w:rsidRDefault="00A14261" w:rsidP="00A14261">
            <w:pPr>
              <w:rPr>
                <w:rFonts w:eastAsiaTheme="minorEastAsia" w:cs="Arial"/>
                <w:sz w:val="22"/>
                <w:szCs w:val="22"/>
              </w:rPr>
            </w:pPr>
            <w:r w:rsidRPr="00A14261">
              <w:rPr>
                <w:rFonts w:eastAsiaTheme="minorEastAsia" w:cs="Arial"/>
                <w:sz w:val="22"/>
                <w:szCs w:val="22"/>
              </w:rPr>
              <w:t>Change Fund</w:t>
            </w:r>
          </w:p>
        </w:tc>
        <w:tc>
          <w:tcPr>
            <w:tcW w:w="1080" w:type="dxa"/>
            <w:vAlign w:val="center"/>
          </w:tcPr>
          <w:p w:rsidR="00A14261" w:rsidRPr="00A14261" w:rsidRDefault="00A14261" w:rsidP="00A14261">
            <w:pPr>
              <w:jc w:val="right"/>
              <w:rPr>
                <w:rFonts w:eastAsiaTheme="minorEastAsia" w:cs="Arial"/>
                <w:sz w:val="22"/>
                <w:szCs w:val="22"/>
              </w:rPr>
            </w:pPr>
            <w:r w:rsidRPr="00A14261">
              <w:rPr>
                <w:rFonts w:eastAsiaTheme="minorEastAsia" w:cs="Arial"/>
                <w:sz w:val="22"/>
                <w:szCs w:val="22"/>
              </w:rPr>
              <w:t>300</w:t>
            </w:r>
          </w:p>
        </w:tc>
        <w:tc>
          <w:tcPr>
            <w:tcW w:w="270" w:type="dxa"/>
            <w:tcBorders>
              <w:bottom w:val="nil"/>
            </w:tcBorders>
            <w:shd w:val="clear" w:color="auto" w:fill="BFBFBF" w:themeFill="background1" w:themeFillShade="BF"/>
            <w:vAlign w:val="center"/>
          </w:tcPr>
          <w:p w:rsidR="00A14261" w:rsidRPr="00A14261" w:rsidRDefault="00A14261" w:rsidP="00A14261">
            <w:pPr>
              <w:rPr>
                <w:rFonts w:eastAsiaTheme="minorEastAsia" w:cs="Arial"/>
              </w:rPr>
            </w:pPr>
          </w:p>
        </w:tc>
        <w:tc>
          <w:tcPr>
            <w:tcW w:w="3150" w:type="dxa"/>
            <w:vAlign w:val="center"/>
          </w:tcPr>
          <w:p w:rsidR="00A14261" w:rsidRPr="00A14261" w:rsidRDefault="00A14261" w:rsidP="00A14261">
            <w:pPr>
              <w:rPr>
                <w:rFonts w:eastAsiaTheme="minorEastAsia" w:cs="Arial"/>
                <w:sz w:val="22"/>
                <w:szCs w:val="22"/>
              </w:rPr>
            </w:pPr>
            <w:r w:rsidRPr="00A14261">
              <w:rPr>
                <w:rFonts w:eastAsiaTheme="minorEastAsia" w:cs="Arial"/>
                <w:sz w:val="22"/>
                <w:szCs w:val="22"/>
              </w:rPr>
              <w:t>Interest Payable</w:t>
            </w:r>
          </w:p>
        </w:tc>
        <w:tc>
          <w:tcPr>
            <w:tcW w:w="1350" w:type="dxa"/>
            <w:vAlign w:val="center"/>
          </w:tcPr>
          <w:p w:rsidR="00A14261" w:rsidRPr="00A14261" w:rsidRDefault="00A14261" w:rsidP="00A14261">
            <w:pPr>
              <w:jc w:val="right"/>
              <w:rPr>
                <w:rFonts w:eastAsiaTheme="minorEastAsia" w:cs="Arial"/>
                <w:sz w:val="22"/>
                <w:szCs w:val="22"/>
              </w:rPr>
            </w:pPr>
            <w:r w:rsidRPr="00A14261">
              <w:rPr>
                <w:rFonts w:eastAsiaTheme="minorEastAsia" w:cs="Arial"/>
                <w:sz w:val="22"/>
                <w:szCs w:val="22"/>
              </w:rPr>
              <w:t>68</w:t>
            </w:r>
          </w:p>
        </w:tc>
        <w:tc>
          <w:tcPr>
            <w:tcW w:w="1098" w:type="dxa"/>
            <w:vAlign w:val="center"/>
          </w:tcPr>
          <w:p w:rsidR="00A14261" w:rsidRPr="00A14261" w:rsidRDefault="00A14261" w:rsidP="00A14261">
            <w:pPr>
              <w:rPr>
                <w:rFonts w:eastAsiaTheme="minorEastAsia" w:cs="Arial"/>
                <w:sz w:val="22"/>
                <w:szCs w:val="22"/>
              </w:rPr>
            </w:pPr>
            <w:r w:rsidRPr="00A14261">
              <w:rPr>
                <w:rFonts w:eastAsiaTheme="minorEastAsia" w:cs="Arial"/>
                <w:sz w:val="22"/>
                <w:szCs w:val="22"/>
              </w:rPr>
              <w:t>3-15-19</w:t>
            </w:r>
          </w:p>
        </w:tc>
      </w:tr>
      <w:tr w:rsidR="00A14261" w:rsidRPr="00A14261" w:rsidTr="00A17E79">
        <w:tc>
          <w:tcPr>
            <w:tcW w:w="2520" w:type="dxa"/>
            <w:vAlign w:val="center"/>
          </w:tcPr>
          <w:p w:rsidR="00A14261" w:rsidRPr="00A14261" w:rsidRDefault="00A14261" w:rsidP="00A14261">
            <w:pPr>
              <w:rPr>
                <w:rFonts w:eastAsiaTheme="minorEastAsia" w:cs="Arial"/>
                <w:sz w:val="22"/>
                <w:szCs w:val="22"/>
              </w:rPr>
            </w:pPr>
            <w:r w:rsidRPr="00A14261">
              <w:rPr>
                <w:rFonts w:eastAsiaTheme="minorEastAsia" w:cs="Arial"/>
                <w:sz w:val="22"/>
                <w:szCs w:val="22"/>
              </w:rPr>
              <w:t>Cash in Bank</w:t>
            </w:r>
          </w:p>
        </w:tc>
        <w:tc>
          <w:tcPr>
            <w:tcW w:w="1080" w:type="dxa"/>
            <w:vAlign w:val="center"/>
          </w:tcPr>
          <w:p w:rsidR="00A14261" w:rsidRPr="00A14261" w:rsidRDefault="00A14261" w:rsidP="00A14261">
            <w:pPr>
              <w:jc w:val="right"/>
              <w:rPr>
                <w:rFonts w:eastAsiaTheme="minorEastAsia" w:cs="Arial"/>
                <w:sz w:val="22"/>
                <w:szCs w:val="22"/>
              </w:rPr>
            </w:pPr>
            <w:r w:rsidRPr="00A14261">
              <w:rPr>
                <w:rFonts w:eastAsiaTheme="minorEastAsia" w:cs="Arial"/>
                <w:sz w:val="22"/>
                <w:szCs w:val="22"/>
              </w:rPr>
              <w:t>2,290</w:t>
            </w:r>
          </w:p>
        </w:tc>
        <w:tc>
          <w:tcPr>
            <w:tcW w:w="270" w:type="dxa"/>
            <w:tcBorders>
              <w:top w:val="nil"/>
              <w:bottom w:val="nil"/>
            </w:tcBorders>
            <w:shd w:val="clear" w:color="auto" w:fill="BFBFBF" w:themeFill="background1" w:themeFillShade="BF"/>
            <w:vAlign w:val="center"/>
          </w:tcPr>
          <w:p w:rsidR="00A14261" w:rsidRPr="00A14261" w:rsidRDefault="00A14261" w:rsidP="00A14261">
            <w:pPr>
              <w:rPr>
                <w:rFonts w:eastAsiaTheme="minorEastAsia" w:cs="Arial"/>
              </w:rPr>
            </w:pPr>
          </w:p>
        </w:tc>
        <w:tc>
          <w:tcPr>
            <w:tcW w:w="3150" w:type="dxa"/>
            <w:vAlign w:val="center"/>
          </w:tcPr>
          <w:p w:rsidR="00A14261" w:rsidRPr="00A14261" w:rsidRDefault="00A14261" w:rsidP="00A14261">
            <w:pPr>
              <w:rPr>
                <w:rFonts w:eastAsiaTheme="minorEastAsia" w:cs="Arial"/>
                <w:sz w:val="22"/>
                <w:szCs w:val="22"/>
              </w:rPr>
            </w:pPr>
            <w:r w:rsidRPr="00A14261">
              <w:rPr>
                <w:rFonts w:eastAsiaTheme="minorEastAsia" w:cs="Arial"/>
                <w:sz w:val="22"/>
                <w:szCs w:val="22"/>
              </w:rPr>
              <w:t>Accounts Payable</w:t>
            </w:r>
          </w:p>
        </w:tc>
        <w:tc>
          <w:tcPr>
            <w:tcW w:w="1350" w:type="dxa"/>
            <w:vAlign w:val="center"/>
          </w:tcPr>
          <w:p w:rsidR="00A14261" w:rsidRPr="00A14261" w:rsidRDefault="00A14261" w:rsidP="00A14261">
            <w:pPr>
              <w:jc w:val="right"/>
              <w:rPr>
                <w:rFonts w:eastAsiaTheme="minorEastAsia" w:cs="Arial"/>
                <w:sz w:val="22"/>
                <w:szCs w:val="22"/>
              </w:rPr>
            </w:pPr>
            <w:r w:rsidRPr="00A14261">
              <w:rPr>
                <w:rFonts w:eastAsiaTheme="minorEastAsia" w:cs="Arial"/>
                <w:sz w:val="22"/>
                <w:szCs w:val="22"/>
              </w:rPr>
              <w:t>3,157</w:t>
            </w:r>
          </w:p>
        </w:tc>
        <w:tc>
          <w:tcPr>
            <w:tcW w:w="1098" w:type="dxa"/>
            <w:vAlign w:val="center"/>
          </w:tcPr>
          <w:p w:rsidR="00A14261" w:rsidRPr="00A14261" w:rsidRDefault="00A14261" w:rsidP="00A14261">
            <w:pPr>
              <w:rPr>
                <w:rFonts w:eastAsiaTheme="minorEastAsia" w:cs="Arial"/>
                <w:sz w:val="22"/>
                <w:szCs w:val="22"/>
              </w:rPr>
            </w:pPr>
            <w:r w:rsidRPr="00A14261">
              <w:rPr>
                <w:rFonts w:eastAsiaTheme="minorEastAsia" w:cs="Arial"/>
                <w:sz w:val="22"/>
                <w:szCs w:val="22"/>
              </w:rPr>
              <w:t>1-31-19</w:t>
            </w:r>
          </w:p>
        </w:tc>
      </w:tr>
      <w:tr w:rsidR="00A14261" w:rsidRPr="00A14261" w:rsidTr="00A17E79">
        <w:tc>
          <w:tcPr>
            <w:tcW w:w="2520" w:type="dxa"/>
            <w:vAlign w:val="center"/>
          </w:tcPr>
          <w:p w:rsidR="00A14261" w:rsidRPr="00A14261" w:rsidRDefault="00A14261" w:rsidP="00A14261">
            <w:pPr>
              <w:rPr>
                <w:rFonts w:eastAsiaTheme="minorEastAsia" w:cs="Arial"/>
                <w:sz w:val="22"/>
                <w:szCs w:val="22"/>
              </w:rPr>
            </w:pPr>
            <w:r w:rsidRPr="00A14261">
              <w:rPr>
                <w:rFonts w:eastAsiaTheme="minorEastAsia" w:cs="Arial"/>
                <w:sz w:val="22"/>
                <w:szCs w:val="22"/>
              </w:rPr>
              <w:t>Land</w:t>
            </w:r>
          </w:p>
        </w:tc>
        <w:tc>
          <w:tcPr>
            <w:tcW w:w="1080" w:type="dxa"/>
            <w:vAlign w:val="center"/>
          </w:tcPr>
          <w:p w:rsidR="00A14261" w:rsidRPr="00A14261" w:rsidRDefault="00A14261" w:rsidP="00A14261">
            <w:pPr>
              <w:jc w:val="right"/>
              <w:rPr>
                <w:rFonts w:eastAsiaTheme="minorEastAsia" w:cs="Arial"/>
                <w:sz w:val="22"/>
                <w:szCs w:val="22"/>
              </w:rPr>
            </w:pPr>
            <w:r w:rsidRPr="00A14261">
              <w:rPr>
                <w:rFonts w:eastAsiaTheme="minorEastAsia" w:cs="Arial"/>
                <w:sz w:val="22"/>
                <w:szCs w:val="22"/>
              </w:rPr>
              <w:t>25,000</w:t>
            </w:r>
          </w:p>
        </w:tc>
        <w:tc>
          <w:tcPr>
            <w:tcW w:w="270" w:type="dxa"/>
            <w:tcBorders>
              <w:top w:val="nil"/>
              <w:bottom w:val="nil"/>
            </w:tcBorders>
            <w:shd w:val="clear" w:color="auto" w:fill="BFBFBF" w:themeFill="background1" w:themeFillShade="BF"/>
            <w:vAlign w:val="center"/>
          </w:tcPr>
          <w:p w:rsidR="00A14261" w:rsidRPr="00A14261" w:rsidRDefault="00A14261" w:rsidP="00A14261">
            <w:pPr>
              <w:rPr>
                <w:rFonts w:eastAsiaTheme="minorEastAsia" w:cs="Arial"/>
              </w:rPr>
            </w:pPr>
          </w:p>
        </w:tc>
        <w:tc>
          <w:tcPr>
            <w:tcW w:w="3150" w:type="dxa"/>
            <w:vAlign w:val="center"/>
          </w:tcPr>
          <w:p w:rsidR="00A14261" w:rsidRPr="00A14261" w:rsidRDefault="00A14261" w:rsidP="00A14261">
            <w:pPr>
              <w:rPr>
                <w:rFonts w:eastAsiaTheme="minorEastAsia" w:cs="Arial"/>
                <w:sz w:val="22"/>
                <w:szCs w:val="22"/>
              </w:rPr>
            </w:pPr>
            <w:r w:rsidRPr="00A14261">
              <w:rPr>
                <w:rFonts w:eastAsiaTheme="minorEastAsia" w:cs="Arial"/>
                <w:sz w:val="22"/>
                <w:szCs w:val="22"/>
              </w:rPr>
              <w:t>Note Payable</w:t>
            </w:r>
          </w:p>
        </w:tc>
        <w:tc>
          <w:tcPr>
            <w:tcW w:w="1350" w:type="dxa"/>
            <w:vAlign w:val="center"/>
          </w:tcPr>
          <w:p w:rsidR="00A14261" w:rsidRPr="00A14261" w:rsidRDefault="00A14261" w:rsidP="00A14261">
            <w:pPr>
              <w:jc w:val="right"/>
              <w:rPr>
                <w:rFonts w:eastAsiaTheme="minorEastAsia" w:cs="Arial"/>
                <w:sz w:val="22"/>
                <w:szCs w:val="22"/>
              </w:rPr>
            </w:pPr>
            <w:r w:rsidRPr="00A14261">
              <w:rPr>
                <w:rFonts w:eastAsiaTheme="minorEastAsia" w:cs="Arial"/>
                <w:sz w:val="22"/>
                <w:szCs w:val="22"/>
              </w:rPr>
              <w:t>7,500</w:t>
            </w:r>
          </w:p>
        </w:tc>
        <w:tc>
          <w:tcPr>
            <w:tcW w:w="1098" w:type="dxa"/>
            <w:vAlign w:val="center"/>
          </w:tcPr>
          <w:p w:rsidR="00A14261" w:rsidRPr="00A14261" w:rsidRDefault="00A14261" w:rsidP="00A14261">
            <w:pPr>
              <w:rPr>
                <w:rFonts w:eastAsiaTheme="minorEastAsia" w:cs="Arial"/>
                <w:sz w:val="22"/>
                <w:szCs w:val="22"/>
              </w:rPr>
            </w:pPr>
            <w:r w:rsidRPr="00A14261">
              <w:rPr>
                <w:rFonts w:eastAsiaTheme="minorEastAsia" w:cs="Arial"/>
                <w:sz w:val="22"/>
                <w:szCs w:val="22"/>
              </w:rPr>
              <w:t>3-15-19</w:t>
            </w:r>
          </w:p>
        </w:tc>
      </w:tr>
      <w:tr w:rsidR="00A14261" w:rsidRPr="00A14261" w:rsidTr="00A17E79">
        <w:tc>
          <w:tcPr>
            <w:tcW w:w="2520" w:type="dxa"/>
            <w:vAlign w:val="center"/>
          </w:tcPr>
          <w:p w:rsidR="00A14261" w:rsidRPr="00A14261" w:rsidRDefault="00A14261" w:rsidP="00A14261">
            <w:pPr>
              <w:rPr>
                <w:rFonts w:eastAsiaTheme="minorEastAsia" w:cs="Arial"/>
                <w:sz w:val="22"/>
                <w:szCs w:val="22"/>
              </w:rPr>
            </w:pPr>
            <w:r w:rsidRPr="00A14261">
              <w:rPr>
                <w:rFonts w:eastAsiaTheme="minorEastAsia" w:cs="Arial"/>
                <w:sz w:val="22"/>
                <w:szCs w:val="22"/>
              </w:rPr>
              <w:t>Prepaid Insurance</w:t>
            </w:r>
          </w:p>
        </w:tc>
        <w:tc>
          <w:tcPr>
            <w:tcW w:w="1080" w:type="dxa"/>
            <w:vAlign w:val="center"/>
          </w:tcPr>
          <w:p w:rsidR="00A14261" w:rsidRPr="00A14261" w:rsidRDefault="00A14261" w:rsidP="00A14261">
            <w:pPr>
              <w:jc w:val="right"/>
              <w:rPr>
                <w:rFonts w:eastAsiaTheme="minorEastAsia" w:cs="Arial"/>
                <w:sz w:val="22"/>
                <w:szCs w:val="22"/>
              </w:rPr>
            </w:pPr>
            <w:r w:rsidRPr="00A14261">
              <w:rPr>
                <w:rFonts w:eastAsiaTheme="minorEastAsia" w:cs="Arial"/>
                <w:sz w:val="22"/>
                <w:szCs w:val="22"/>
              </w:rPr>
              <w:t>1,800</w:t>
            </w:r>
          </w:p>
        </w:tc>
        <w:tc>
          <w:tcPr>
            <w:tcW w:w="270" w:type="dxa"/>
            <w:tcBorders>
              <w:top w:val="nil"/>
              <w:bottom w:val="nil"/>
            </w:tcBorders>
            <w:shd w:val="clear" w:color="auto" w:fill="BFBFBF" w:themeFill="background1" w:themeFillShade="BF"/>
            <w:vAlign w:val="center"/>
          </w:tcPr>
          <w:p w:rsidR="00A14261" w:rsidRPr="00A14261" w:rsidRDefault="00A14261" w:rsidP="00A14261">
            <w:pPr>
              <w:rPr>
                <w:rFonts w:eastAsiaTheme="minorEastAsia" w:cs="Arial"/>
              </w:rPr>
            </w:pPr>
          </w:p>
        </w:tc>
        <w:tc>
          <w:tcPr>
            <w:tcW w:w="3150" w:type="dxa"/>
            <w:vAlign w:val="center"/>
          </w:tcPr>
          <w:p w:rsidR="00A14261" w:rsidRPr="00A14261" w:rsidRDefault="00A14261" w:rsidP="00A14261">
            <w:pPr>
              <w:rPr>
                <w:rFonts w:eastAsiaTheme="minorEastAsia" w:cs="Arial"/>
                <w:sz w:val="22"/>
                <w:szCs w:val="22"/>
              </w:rPr>
            </w:pPr>
            <w:r w:rsidRPr="00A14261">
              <w:rPr>
                <w:rFonts w:eastAsiaTheme="minorEastAsia" w:cs="Arial"/>
                <w:sz w:val="22"/>
                <w:szCs w:val="22"/>
              </w:rPr>
              <w:t>Fed. Inc. Tax Pay.</w:t>
            </w:r>
          </w:p>
        </w:tc>
        <w:tc>
          <w:tcPr>
            <w:tcW w:w="1350" w:type="dxa"/>
            <w:vAlign w:val="center"/>
          </w:tcPr>
          <w:p w:rsidR="00A14261" w:rsidRPr="00A14261" w:rsidRDefault="00A14261" w:rsidP="00A14261">
            <w:pPr>
              <w:jc w:val="right"/>
              <w:rPr>
                <w:rFonts w:eastAsiaTheme="minorEastAsia" w:cs="Arial"/>
                <w:sz w:val="22"/>
                <w:szCs w:val="22"/>
              </w:rPr>
            </w:pPr>
            <w:r w:rsidRPr="00A14261">
              <w:rPr>
                <w:rFonts w:eastAsiaTheme="minorEastAsia" w:cs="Arial"/>
                <w:sz w:val="22"/>
                <w:szCs w:val="22"/>
              </w:rPr>
              <w:t>390</w:t>
            </w:r>
          </w:p>
        </w:tc>
        <w:tc>
          <w:tcPr>
            <w:tcW w:w="1098" w:type="dxa"/>
            <w:vAlign w:val="center"/>
          </w:tcPr>
          <w:p w:rsidR="00A14261" w:rsidRPr="00A14261" w:rsidRDefault="00A14261" w:rsidP="00A14261">
            <w:pPr>
              <w:rPr>
                <w:rFonts w:eastAsiaTheme="minorEastAsia" w:cs="Arial"/>
                <w:sz w:val="22"/>
                <w:szCs w:val="22"/>
              </w:rPr>
            </w:pPr>
            <w:r w:rsidRPr="00A14261">
              <w:rPr>
                <w:rFonts w:eastAsiaTheme="minorEastAsia" w:cs="Arial"/>
                <w:sz w:val="22"/>
                <w:szCs w:val="22"/>
              </w:rPr>
              <w:t>1-15-19</w:t>
            </w:r>
          </w:p>
        </w:tc>
      </w:tr>
      <w:tr w:rsidR="00A14261" w:rsidRPr="00A14261" w:rsidTr="00A17E79">
        <w:tc>
          <w:tcPr>
            <w:tcW w:w="2520" w:type="dxa"/>
            <w:vAlign w:val="center"/>
          </w:tcPr>
          <w:p w:rsidR="00A14261" w:rsidRPr="00A14261" w:rsidRDefault="00A14261" w:rsidP="00A14261">
            <w:pPr>
              <w:rPr>
                <w:rFonts w:eastAsiaTheme="minorEastAsia" w:cs="Arial"/>
                <w:sz w:val="22"/>
                <w:szCs w:val="22"/>
              </w:rPr>
            </w:pPr>
            <w:r w:rsidRPr="00A14261">
              <w:rPr>
                <w:rFonts w:eastAsiaTheme="minorEastAsia" w:cs="Arial"/>
                <w:sz w:val="22"/>
                <w:szCs w:val="22"/>
              </w:rPr>
              <w:t>Petty Cash</w:t>
            </w:r>
          </w:p>
        </w:tc>
        <w:tc>
          <w:tcPr>
            <w:tcW w:w="1080" w:type="dxa"/>
            <w:vAlign w:val="center"/>
          </w:tcPr>
          <w:p w:rsidR="00A14261" w:rsidRPr="00A14261" w:rsidRDefault="00A14261" w:rsidP="00A14261">
            <w:pPr>
              <w:jc w:val="right"/>
              <w:rPr>
                <w:rFonts w:eastAsiaTheme="minorEastAsia" w:cs="Arial"/>
                <w:sz w:val="22"/>
                <w:szCs w:val="22"/>
              </w:rPr>
            </w:pPr>
            <w:r w:rsidRPr="00A14261">
              <w:rPr>
                <w:rFonts w:eastAsiaTheme="minorEastAsia" w:cs="Arial"/>
                <w:sz w:val="22"/>
                <w:szCs w:val="22"/>
              </w:rPr>
              <w:t>200</w:t>
            </w:r>
          </w:p>
        </w:tc>
        <w:tc>
          <w:tcPr>
            <w:tcW w:w="270" w:type="dxa"/>
            <w:tcBorders>
              <w:top w:val="nil"/>
              <w:bottom w:val="nil"/>
            </w:tcBorders>
            <w:shd w:val="clear" w:color="auto" w:fill="BFBFBF" w:themeFill="background1" w:themeFillShade="BF"/>
            <w:vAlign w:val="center"/>
          </w:tcPr>
          <w:p w:rsidR="00A14261" w:rsidRPr="00A14261" w:rsidRDefault="00A14261" w:rsidP="00A14261">
            <w:pPr>
              <w:rPr>
                <w:rFonts w:eastAsiaTheme="minorEastAsia" w:cs="Arial"/>
              </w:rPr>
            </w:pPr>
          </w:p>
        </w:tc>
        <w:tc>
          <w:tcPr>
            <w:tcW w:w="3150" w:type="dxa"/>
            <w:vAlign w:val="center"/>
          </w:tcPr>
          <w:p w:rsidR="00A14261" w:rsidRPr="00A14261" w:rsidRDefault="00A14261" w:rsidP="00A14261">
            <w:pPr>
              <w:rPr>
                <w:rFonts w:eastAsiaTheme="minorEastAsia" w:cs="Arial"/>
                <w:sz w:val="22"/>
                <w:szCs w:val="22"/>
              </w:rPr>
            </w:pPr>
            <w:r w:rsidRPr="00A14261">
              <w:rPr>
                <w:rFonts w:eastAsiaTheme="minorEastAsia" w:cs="Arial"/>
                <w:sz w:val="22"/>
                <w:szCs w:val="22"/>
              </w:rPr>
              <w:t>Dividends Payable</w:t>
            </w:r>
          </w:p>
        </w:tc>
        <w:tc>
          <w:tcPr>
            <w:tcW w:w="1350" w:type="dxa"/>
            <w:vAlign w:val="center"/>
          </w:tcPr>
          <w:p w:rsidR="00A14261" w:rsidRPr="00A14261" w:rsidRDefault="00A14261" w:rsidP="00A14261">
            <w:pPr>
              <w:jc w:val="right"/>
              <w:rPr>
                <w:rFonts w:eastAsiaTheme="minorEastAsia" w:cs="Arial"/>
                <w:sz w:val="22"/>
                <w:szCs w:val="22"/>
              </w:rPr>
            </w:pPr>
            <w:r w:rsidRPr="00A14261">
              <w:rPr>
                <w:rFonts w:eastAsiaTheme="minorEastAsia" w:cs="Arial"/>
                <w:sz w:val="22"/>
                <w:szCs w:val="22"/>
              </w:rPr>
              <w:t>1,000</w:t>
            </w:r>
          </w:p>
        </w:tc>
        <w:tc>
          <w:tcPr>
            <w:tcW w:w="1098" w:type="dxa"/>
            <w:vAlign w:val="center"/>
          </w:tcPr>
          <w:p w:rsidR="00A14261" w:rsidRPr="00A14261" w:rsidRDefault="00A14261" w:rsidP="00A14261">
            <w:pPr>
              <w:rPr>
                <w:rFonts w:eastAsiaTheme="minorEastAsia" w:cs="Arial"/>
                <w:sz w:val="22"/>
                <w:szCs w:val="22"/>
              </w:rPr>
            </w:pPr>
            <w:r w:rsidRPr="00A14261">
              <w:rPr>
                <w:rFonts w:eastAsiaTheme="minorEastAsia" w:cs="Arial"/>
                <w:sz w:val="22"/>
                <w:szCs w:val="22"/>
              </w:rPr>
              <w:t>2-15-19</w:t>
            </w:r>
          </w:p>
        </w:tc>
      </w:tr>
      <w:tr w:rsidR="00A14261" w:rsidRPr="00A14261" w:rsidTr="00A17E79">
        <w:tc>
          <w:tcPr>
            <w:tcW w:w="2520" w:type="dxa"/>
            <w:vAlign w:val="center"/>
          </w:tcPr>
          <w:p w:rsidR="00A14261" w:rsidRPr="00A14261" w:rsidRDefault="00A14261" w:rsidP="00A14261">
            <w:pPr>
              <w:rPr>
                <w:rFonts w:eastAsiaTheme="minorEastAsia" w:cs="Arial"/>
                <w:sz w:val="22"/>
                <w:szCs w:val="22"/>
              </w:rPr>
            </w:pPr>
            <w:r w:rsidRPr="00A14261">
              <w:rPr>
                <w:rFonts w:eastAsiaTheme="minorEastAsia" w:cs="Arial"/>
                <w:sz w:val="22"/>
                <w:szCs w:val="22"/>
              </w:rPr>
              <w:t>Merchandise Inventory</w:t>
            </w:r>
          </w:p>
        </w:tc>
        <w:tc>
          <w:tcPr>
            <w:tcW w:w="1080" w:type="dxa"/>
            <w:vAlign w:val="center"/>
          </w:tcPr>
          <w:p w:rsidR="00A14261" w:rsidRPr="00A14261" w:rsidRDefault="00A14261" w:rsidP="00A14261">
            <w:pPr>
              <w:jc w:val="right"/>
              <w:rPr>
                <w:rFonts w:eastAsiaTheme="minorEastAsia" w:cs="Arial"/>
                <w:sz w:val="22"/>
                <w:szCs w:val="22"/>
              </w:rPr>
            </w:pPr>
            <w:r w:rsidRPr="00A14261">
              <w:rPr>
                <w:rFonts w:eastAsiaTheme="minorEastAsia" w:cs="Arial"/>
                <w:sz w:val="22"/>
                <w:szCs w:val="22"/>
              </w:rPr>
              <w:t>9,850</w:t>
            </w:r>
          </w:p>
        </w:tc>
        <w:tc>
          <w:tcPr>
            <w:tcW w:w="270" w:type="dxa"/>
            <w:tcBorders>
              <w:top w:val="nil"/>
              <w:bottom w:val="nil"/>
            </w:tcBorders>
            <w:shd w:val="clear" w:color="auto" w:fill="BFBFBF" w:themeFill="background1" w:themeFillShade="BF"/>
            <w:vAlign w:val="center"/>
          </w:tcPr>
          <w:p w:rsidR="00A14261" w:rsidRPr="00A14261" w:rsidRDefault="00A14261" w:rsidP="00A14261">
            <w:pPr>
              <w:rPr>
                <w:rFonts w:eastAsiaTheme="minorEastAsia" w:cs="Arial"/>
              </w:rPr>
            </w:pPr>
          </w:p>
        </w:tc>
        <w:tc>
          <w:tcPr>
            <w:tcW w:w="3150" w:type="dxa"/>
            <w:vAlign w:val="center"/>
          </w:tcPr>
          <w:p w:rsidR="00A14261" w:rsidRPr="00A14261" w:rsidRDefault="00A14261" w:rsidP="00A14261">
            <w:pPr>
              <w:rPr>
                <w:rFonts w:eastAsiaTheme="minorEastAsia" w:cs="Arial"/>
                <w:sz w:val="22"/>
                <w:szCs w:val="22"/>
              </w:rPr>
            </w:pPr>
            <w:r w:rsidRPr="00A14261">
              <w:rPr>
                <w:rFonts w:eastAsiaTheme="minorEastAsia" w:cs="Arial"/>
                <w:sz w:val="22"/>
                <w:szCs w:val="22"/>
              </w:rPr>
              <w:t>Sales Tax Payable</w:t>
            </w:r>
          </w:p>
        </w:tc>
        <w:tc>
          <w:tcPr>
            <w:tcW w:w="1350" w:type="dxa"/>
            <w:vAlign w:val="center"/>
          </w:tcPr>
          <w:p w:rsidR="00A14261" w:rsidRPr="00A14261" w:rsidRDefault="00A14261" w:rsidP="00A14261">
            <w:pPr>
              <w:jc w:val="right"/>
              <w:rPr>
                <w:rFonts w:eastAsiaTheme="minorEastAsia" w:cs="Arial"/>
                <w:sz w:val="22"/>
                <w:szCs w:val="22"/>
              </w:rPr>
            </w:pPr>
            <w:r w:rsidRPr="00A14261">
              <w:rPr>
                <w:rFonts w:eastAsiaTheme="minorEastAsia" w:cs="Arial"/>
                <w:sz w:val="22"/>
                <w:szCs w:val="22"/>
              </w:rPr>
              <w:t>760</w:t>
            </w:r>
          </w:p>
        </w:tc>
        <w:tc>
          <w:tcPr>
            <w:tcW w:w="1098" w:type="dxa"/>
            <w:vAlign w:val="center"/>
          </w:tcPr>
          <w:p w:rsidR="00A14261" w:rsidRPr="00A14261" w:rsidRDefault="00A14261" w:rsidP="00A14261">
            <w:pPr>
              <w:rPr>
                <w:rFonts w:eastAsiaTheme="minorEastAsia" w:cs="Arial"/>
                <w:sz w:val="22"/>
                <w:szCs w:val="22"/>
              </w:rPr>
            </w:pPr>
            <w:r w:rsidRPr="00A14261">
              <w:rPr>
                <w:rFonts w:eastAsiaTheme="minorEastAsia" w:cs="Arial"/>
                <w:sz w:val="22"/>
                <w:szCs w:val="22"/>
              </w:rPr>
              <w:t>1-20-19</w:t>
            </w:r>
          </w:p>
        </w:tc>
      </w:tr>
      <w:tr w:rsidR="00A14261" w:rsidRPr="00A14261" w:rsidTr="00A17E79">
        <w:tc>
          <w:tcPr>
            <w:tcW w:w="2520" w:type="dxa"/>
            <w:vAlign w:val="center"/>
          </w:tcPr>
          <w:p w:rsidR="00A14261" w:rsidRPr="00A14261" w:rsidRDefault="00A14261" w:rsidP="00A14261">
            <w:pPr>
              <w:rPr>
                <w:rFonts w:eastAsiaTheme="minorEastAsia" w:cs="Arial"/>
                <w:sz w:val="22"/>
                <w:szCs w:val="22"/>
              </w:rPr>
            </w:pPr>
            <w:r w:rsidRPr="00A14261">
              <w:rPr>
                <w:rFonts w:eastAsiaTheme="minorEastAsia" w:cs="Arial"/>
                <w:sz w:val="22"/>
                <w:szCs w:val="22"/>
              </w:rPr>
              <w:t>Office Supplies</w:t>
            </w:r>
          </w:p>
        </w:tc>
        <w:tc>
          <w:tcPr>
            <w:tcW w:w="1080" w:type="dxa"/>
            <w:vAlign w:val="center"/>
          </w:tcPr>
          <w:p w:rsidR="00A14261" w:rsidRPr="00A14261" w:rsidRDefault="00A14261" w:rsidP="00A14261">
            <w:pPr>
              <w:jc w:val="right"/>
              <w:rPr>
                <w:rFonts w:eastAsiaTheme="minorEastAsia" w:cs="Arial"/>
                <w:sz w:val="22"/>
                <w:szCs w:val="22"/>
              </w:rPr>
            </w:pPr>
            <w:r w:rsidRPr="00A14261">
              <w:rPr>
                <w:rFonts w:eastAsiaTheme="minorEastAsia" w:cs="Arial"/>
                <w:sz w:val="22"/>
                <w:szCs w:val="22"/>
              </w:rPr>
              <w:t>350</w:t>
            </w:r>
          </w:p>
        </w:tc>
        <w:tc>
          <w:tcPr>
            <w:tcW w:w="270" w:type="dxa"/>
            <w:tcBorders>
              <w:top w:val="nil"/>
              <w:bottom w:val="nil"/>
            </w:tcBorders>
            <w:shd w:val="clear" w:color="auto" w:fill="BFBFBF" w:themeFill="background1" w:themeFillShade="BF"/>
            <w:vAlign w:val="center"/>
          </w:tcPr>
          <w:p w:rsidR="00A14261" w:rsidRPr="00A14261" w:rsidRDefault="00A14261" w:rsidP="00A14261">
            <w:pPr>
              <w:rPr>
                <w:rFonts w:eastAsiaTheme="minorEastAsia" w:cs="Arial"/>
              </w:rPr>
            </w:pPr>
          </w:p>
        </w:tc>
        <w:tc>
          <w:tcPr>
            <w:tcW w:w="3150" w:type="dxa"/>
            <w:vAlign w:val="center"/>
          </w:tcPr>
          <w:p w:rsidR="00A14261" w:rsidRPr="00A14261" w:rsidRDefault="00A14261" w:rsidP="00A14261">
            <w:pPr>
              <w:rPr>
                <w:rFonts w:eastAsiaTheme="minorEastAsia" w:cs="Arial"/>
                <w:sz w:val="22"/>
                <w:szCs w:val="22"/>
              </w:rPr>
            </w:pPr>
            <w:r w:rsidRPr="00A14261">
              <w:rPr>
                <w:rFonts w:eastAsiaTheme="minorEastAsia" w:cs="Arial"/>
                <w:sz w:val="22"/>
                <w:szCs w:val="22"/>
              </w:rPr>
              <w:t>Note Payable</w:t>
            </w:r>
          </w:p>
        </w:tc>
        <w:tc>
          <w:tcPr>
            <w:tcW w:w="1350" w:type="dxa"/>
            <w:vAlign w:val="center"/>
          </w:tcPr>
          <w:p w:rsidR="00A14261" w:rsidRPr="00A14261" w:rsidRDefault="00A14261" w:rsidP="00A14261">
            <w:pPr>
              <w:jc w:val="right"/>
              <w:rPr>
                <w:rFonts w:eastAsiaTheme="minorEastAsia" w:cs="Arial"/>
                <w:sz w:val="22"/>
                <w:szCs w:val="22"/>
              </w:rPr>
            </w:pPr>
            <w:r w:rsidRPr="00A14261">
              <w:rPr>
                <w:rFonts w:eastAsiaTheme="minorEastAsia" w:cs="Arial"/>
                <w:sz w:val="22"/>
                <w:szCs w:val="22"/>
              </w:rPr>
              <w:t>125,000</w:t>
            </w:r>
          </w:p>
        </w:tc>
        <w:tc>
          <w:tcPr>
            <w:tcW w:w="1098" w:type="dxa"/>
            <w:vAlign w:val="center"/>
          </w:tcPr>
          <w:p w:rsidR="00A14261" w:rsidRPr="00A14261" w:rsidRDefault="00A14261" w:rsidP="00A14261">
            <w:pPr>
              <w:rPr>
                <w:rFonts w:eastAsiaTheme="minorEastAsia" w:cs="Arial"/>
                <w:sz w:val="22"/>
                <w:szCs w:val="22"/>
              </w:rPr>
            </w:pPr>
            <w:r w:rsidRPr="00A14261">
              <w:rPr>
                <w:rFonts w:eastAsiaTheme="minorEastAsia" w:cs="Arial"/>
                <w:sz w:val="22"/>
                <w:szCs w:val="22"/>
              </w:rPr>
              <w:t>3-15-25</w:t>
            </w:r>
          </w:p>
        </w:tc>
      </w:tr>
      <w:tr w:rsidR="00A14261" w:rsidRPr="00A14261" w:rsidTr="00A17E79">
        <w:tc>
          <w:tcPr>
            <w:tcW w:w="2520" w:type="dxa"/>
            <w:vAlign w:val="center"/>
          </w:tcPr>
          <w:p w:rsidR="00A14261" w:rsidRPr="00A14261" w:rsidRDefault="00A14261" w:rsidP="00A14261">
            <w:pPr>
              <w:rPr>
                <w:rFonts w:eastAsiaTheme="minorEastAsia" w:cs="Arial"/>
                <w:sz w:val="22"/>
                <w:szCs w:val="22"/>
              </w:rPr>
            </w:pPr>
            <w:r w:rsidRPr="00A14261">
              <w:rPr>
                <w:rFonts w:eastAsiaTheme="minorEastAsia" w:cs="Arial"/>
                <w:sz w:val="22"/>
                <w:szCs w:val="22"/>
              </w:rPr>
              <w:t>Office Equipment</w:t>
            </w:r>
          </w:p>
        </w:tc>
        <w:tc>
          <w:tcPr>
            <w:tcW w:w="1080" w:type="dxa"/>
            <w:vAlign w:val="center"/>
          </w:tcPr>
          <w:p w:rsidR="00A14261" w:rsidRPr="00A14261" w:rsidRDefault="00A14261" w:rsidP="00A14261">
            <w:pPr>
              <w:jc w:val="right"/>
              <w:rPr>
                <w:rFonts w:eastAsiaTheme="minorEastAsia" w:cs="Arial"/>
                <w:sz w:val="22"/>
                <w:szCs w:val="22"/>
              </w:rPr>
            </w:pPr>
            <w:r w:rsidRPr="00A14261">
              <w:rPr>
                <w:rFonts w:eastAsiaTheme="minorEastAsia" w:cs="Arial"/>
                <w:sz w:val="22"/>
                <w:szCs w:val="22"/>
              </w:rPr>
              <w:t>4,260</w:t>
            </w:r>
          </w:p>
        </w:tc>
        <w:tc>
          <w:tcPr>
            <w:tcW w:w="270" w:type="dxa"/>
            <w:tcBorders>
              <w:top w:val="nil"/>
              <w:bottom w:val="nil"/>
            </w:tcBorders>
            <w:shd w:val="clear" w:color="auto" w:fill="BFBFBF" w:themeFill="background1" w:themeFillShade="BF"/>
            <w:vAlign w:val="center"/>
          </w:tcPr>
          <w:p w:rsidR="00A14261" w:rsidRPr="00A14261" w:rsidRDefault="00A14261" w:rsidP="00A14261">
            <w:pPr>
              <w:rPr>
                <w:rFonts w:eastAsiaTheme="minorEastAsia" w:cs="Arial"/>
              </w:rPr>
            </w:pPr>
          </w:p>
        </w:tc>
        <w:tc>
          <w:tcPr>
            <w:tcW w:w="3150" w:type="dxa"/>
            <w:vAlign w:val="center"/>
          </w:tcPr>
          <w:p w:rsidR="00A14261" w:rsidRPr="00A14261" w:rsidRDefault="00A14261" w:rsidP="00A14261">
            <w:pPr>
              <w:rPr>
                <w:rFonts w:eastAsiaTheme="minorEastAsia" w:cs="Arial"/>
                <w:sz w:val="22"/>
                <w:szCs w:val="22"/>
              </w:rPr>
            </w:pPr>
            <w:r w:rsidRPr="00A14261">
              <w:rPr>
                <w:rFonts w:eastAsiaTheme="minorEastAsia" w:cs="Arial"/>
                <w:sz w:val="22"/>
                <w:szCs w:val="22"/>
              </w:rPr>
              <w:t>Fed. Corp. Inc. Tax Payable</w:t>
            </w:r>
          </w:p>
        </w:tc>
        <w:tc>
          <w:tcPr>
            <w:tcW w:w="1350" w:type="dxa"/>
            <w:vAlign w:val="center"/>
          </w:tcPr>
          <w:p w:rsidR="00A14261" w:rsidRPr="00A14261" w:rsidRDefault="00A14261" w:rsidP="00A14261">
            <w:pPr>
              <w:jc w:val="right"/>
              <w:rPr>
                <w:rFonts w:eastAsiaTheme="minorEastAsia" w:cs="Arial"/>
                <w:sz w:val="22"/>
                <w:szCs w:val="22"/>
              </w:rPr>
            </w:pPr>
            <w:r w:rsidRPr="00A14261">
              <w:rPr>
                <w:rFonts w:eastAsiaTheme="minorEastAsia" w:cs="Arial"/>
                <w:sz w:val="22"/>
                <w:szCs w:val="22"/>
              </w:rPr>
              <w:t>1,500</w:t>
            </w:r>
          </w:p>
        </w:tc>
        <w:tc>
          <w:tcPr>
            <w:tcW w:w="1098" w:type="dxa"/>
            <w:vAlign w:val="center"/>
          </w:tcPr>
          <w:p w:rsidR="00A14261" w:rsidRPr="00A14261" w:rsidRDefault="00A14261" w:rsidP="00A14261">
            <w:pPr>
              <w:rPr>
                <w:rFonts w:eastAsiaTheme="minorEastAsia" w:cs="Arial"/>
                <w:sz w:val="22"/>
                <w:szCs w:val="22"/>
              </w:rPr>
            </w:pPr>
            <w:r w:rsidRPr="00A14261">
              <w:rPr>
                <w:rFonts w:eastAsiaTheme="minorEastAsia" w:cs="Arial"/>
                <w:sz w:val="22"/>
                <w:szCs w:val="22"/>
              </w:rPr>
              <w:t>4-15-19</w:t>
            </w:r>
          </w:p>
        </w:tc>
      </w:tr>
      <w:tr w:rsidR="00A14261" w:rsidRPr="00A14261" w:rsidTr="00A17E79">
        <w:tc>
          <w:tcPr>
            <w:tcW w:w="2520" w:type="dxa"/>
            <w:tcBorders>
              <w:bottom w:val="single" w:sz="4" w:space="0" w:color="auto"/>
            </w:tcBorders>
            <w:vAlign w:val="center"/>
          </w:tcPr>
          <w:p w:rsidR="00A14261" w:rsidRPr="00A14261" w:rsidRDefault="00A14261" w:rsidP="00A14261">
            <w:pPr>
              <w:rPr>
                <w:rFonts w:eastAsiaTheme="minorEastAsia" w:cs="Arial"/>
                <w:sz w:val="22"/>
                <w:szCs w:val="22"/>
              </w:rPr>
            </w:pPr>
            <w:r w:rsidRPr="00A14261">
              <w:rPr>
                <w:rFonts w:eastAsiaTheme="minorEastAsia" w:cs="Arial"/>
                <w:sz w:val="22"/>
                <w:szCs w:val="22"/>
              </w:rPr>
              <w:t>Accounts Receivable</w:t>
            </w:r>
          </w:p>
        </w:tc>
        <w:tc>
          <w:tcPr>
            <w:tcW w:w="1080" w:type="dxa"/>
            <w:tcBorders>
              <w:bottom w:val="single" w:sz="4" w:space="0" w:color="auto"/>
            </w:tcBorders>
            <w:vAlign w:val="center"/>
          </w:tcPr>
          <w:p w:rsidR="00A14261" w:rsidRPr="00A14261" w:rsidRDefault="00A14261" w:rsidP="00A14261">
            <w:pPr>
              <w:jc w:val="right"/>
              <w:rPr>
                <w:rFonts w:eastAsiaTheme="minorEastAsia" w:cs="Arial"/>
                <w:sz w:val="22"/>
                <w:szCs w:val="22"/>
              </w:rPr>
            </w:pPr>
            <w:r w:rsidRPr="00A14261">
              <w:rPr>
                <w:rFonts w:eastAsiaTheme="minorEastAsia" w:cs="Arial"/>
                <w:sz w:val="22"/>
                <w:szCs w:val="22"/>
              </w:rPr>
              <w:t>29,210</w:t>
            </w:r>
          </w:p>
        </w:tc>
        <w:tc>
          <w:tcPr>
            <w:tcW w:w="270" w:type="dxa"/>
            <w:tcBorders>
              <w:top w:val="nil"/>
              <w:bottom w:val="nil"/>
            </w:tcBorders>
            <w:shd w:val="clear" w:color="auto" w:fill="BFBFBF" w:themeFill="background1" w:themeFillShade="BF"/>
            <w:vAlign w:val="center"/>
          </w:tcPr>
          <w:p w:rsidR="00A14261" w:rsidRPr="00A14261" w:rsidRDefault="00A14261" w:rsidP="00A14261">
            <w:pPr>
              <w:rPr>
                <w:rFonts w:eastAsiaTheme="minorEastAsia" w:cs="Arial"/>
              </w:rPr>
            </w:pPr>
          </w:p>
        </w:tc>
        <w:tc>
          <w:tcPr>
            <w:tcW w:w="3150" w:type="dxa"/>
            <w:vAlign w:val="center"/>
          </w:tcPr>
          <w:p w:rsidR="00A14261" w:rsidRPr="00A14261" w:rsidRDefault="00A14261" w:rsidP="00A14261">
            <w:pPr>
              <w:rPr>
                <w:rFonts w:eastAsiaTheme="minorEastAsia" w:cs="Arial"/>
                <w:sz w:val="22"/>
                <w:szCs w:val="22"/>
              </w:rPr>
            </w:pPr>
            <w:r w:rsidRPr="00A14261">
              <w:rPr>
                <w:rFonts w:eastAsiaTheme="minorEastAsia" w:cs="Arial"/>
                <w:sz w:val="22"/>
                <w:szCs w:val="22"/>
              </w:rPr>
              <w:t>Note Payable</w:t>
            </w:r>
          </w:p>
        </w:tc>
        <w:tc>
          <w:tcPr>
            <w:tcW w:w="1350" w:type="dxa"/>
            <w:vAlign w:val="center"/>
          </w:tcPr>
          <w:p w:rsidR="00A14261" w:rsidRPr="00A14261" w:rsidRDefault="00A14261" w:rsidP="00A14261">
            <w:pPr>
              <w:jc w:val="right"/>
              <w:rPr>
                <w:rFonts w:eastAsiaTheme="minorEastAsia" w:cs="Arial"/>
                <w:sz w:val="22"/>
                <w:szCs w:val="22"/>
              </w:rPr>
            </w:pPr>
            <w:r w:rsidRPr="00A14261">
              <w:rPr>
                <w:rFonts w:eastAsiaTheme="minorEastAsia" w:cs="Arial"/>
                <w:sz w:val="22"/>
                <w:szCs w:val="22"/>
              </w:rPr>
              <w:t>10,000</w:t>
            </w:r>
          </w:p>
        </w:tc>
        <w:tc>
          <w:tcPr>
            <w:tcW w:w="1098" w:type="dxa"/>
            <w:vAlign w:val="center"/>
          </w:tcPr>
          <w:p w:rsidR="00A14261" w:rsidRPr="00A14261" w:rsidRDefault="00A14261" w:rsidP="00A14261">
            <w:pPr>
              <w:rPr>
                <w:rFonts w:eastAsiaTheme="minorEastAsia" w:cs="Arial"/>
                <w:sz w:val="22"/>
                <w:szCs w:val="22"/>
              </w:rPr>
            </w:pPr>
            <w:r w:rsidRPr="00A14261">
              <w:rPr>
                <w:rFonts w:eastAsiaTheme="minorEastAsia" w:cs="Arial"/>
                <w:sz w:val="22"/>
                <w:szCs w:val="22"/>
              </w:rPr>
              <w:t>3-20-20</w:t>
            </w:r>
          </w:p>
        </w:tc>
      </w:tr>
      <w:tr w:rsidR="00A14261" w:rsidRPr="00A14261" w:rsidTr="00A17E79">
        <w:tc>
          <w:tcPr>
            <w:tcW w:w="2520" w:type="dxa"/>
            <w:tcBorders>
              <w:left w:val="single" w:sz="4" w:space="0" w:color="auto"/>
              <w:bottom w:val="single" w:sz="4" w:space="0" w:color="auto"/>
              <w:right w:val="single" w:sz="4" w:space="0" w:color="auto"/>
            </w:tcBorders>
            <w:vAlign w:val="center"/>
          </w:tcPr>
          <w:p w:rsidR="00A14261" w:rsidRPr="00A14261" w:rsidRDefault="00A14261" w:rsidP="00A14261">
            <w:pPr>
              <w:rPr>
                <w:rFonts w:eastAsiaTheme="minorEastAsia" w:cs="Arial"/>
              </w:rPr>
            </w:pPr>
            <w:r w:rsidRPr="00A14261">
              <w:rPr>
                <w:rFonts w:eastAsiaTheme="minorEastAsia" w:cs="Arial"/>
              </w:rPr>
              <w:t>Buildings</w:t>
            </w:r>
          </w:p>
        </w:tc>
        <w:tc>
          <w:tcPr>
            <w:tcW w:w="1080" w:type="dxa"/>
            <w:tcBorders>
              <w:left w:val="single" w:sz="4" w:space="0" w:color="auto"/>
              <w:bottom w:val="single" w:sz="4" w:space="0" w:color="auto"/>
            </w:tcBorders>
            <w:vAlign w:val="center"/>
          </w:tcPr>
          <w:p w:rsidR="00A14261" w:rsidRPr="00A14261" w:rsidRDefault="00A14261" w:rsidP="00A14261">
            <w:pPr>
              <w:jc w:val="right"/>
              <w:rPr>
                <w:rFonts w:eastAsiaTheme="minorEastAsia" w:cs="Arial"/>
                <w:sz w:val="22"/>
                <w:szCs w:val="22"/>
              </w:rPr>
            </w:pPr>
            <w:r w:rsidRPr="00A14261">
              <w:rPr>
                <w:rFonts w:eastAsiaTheme="minorEastAsia" w:cs="Arial"/>
                <w:sz w:val="22"/>
                <w:szCs w:val="22"/>
              </w:rPr>
              <w:t>640,280</w:t>
            </w:r>
          </w:p>
        </w:tc>
        <w:tc>
          <w:tcPr>
            <w:tcW w:w="270" w:type="dxa"/>
            <w:tcBorders>
              <w:top w:val="nil"/>
              <w:bottom w:val="nil"/>
            </w:tcBorders>
            <w:shd w:val="clear" w:color="auto" w:fill="BFBFBF" w:themeFill="background1" w:themeFillShade="BF"/>
            <w:vAlign w:val="center"/>
          </w:tcPr>
          <w:p w:rsidR="00A14261" w:rsidRPr="00A14261" w:rsidRDefault="00A14261" w:rsidP="00A14261">
            <w:pPr>
              <w:rPr>
                <w:rFonts w:eastAsiaTheme="minorEastAsia" w:cs="Arial"/>
              </w:rPr>
            </w:pPr>
          </w:p>
        </w:tc>
        <w:tc>
          <w:tcPr>
            <w:tcW w:w="3150" w:type="dxa"/>
            <w:vAlign w:val="center"/>
          </w:tcPr>
          <w:p w:rsidR="00A14261" w:rsidRPr="00A14261" w:rsidRDefault="00A14261" w:rsidP="00A14261">
            <w:pPr>
              <w:rPr>
                <w:rFonts w:eastAsiaTheme="minorEastAsia" w:cs="Arial"/>
                <w:sz w:val="22"/>
                <w:szCs w:val="22"/>
              </w:rPr>
            </w:pPr>
            <w:r w:rsidRPr="00A14261">
              <w:rPr>
                <w:rFonts w:eastAsiaTheme="minorEastAsia" w:cs="Arial"/>
                <w:sz w:val="22"/>
                <w:szCs w:val="22"/>
              </w:rPr>
              <w:t>Property Tax Payable</w:t>
            </w:r>
          </w:p>
        </w:tc>
        <w:tc>
          <w:tcPr>
            <w:tcW w:w="1350" w:type="dxa"/>
            <w:vAlign w:val="center"/>
          </w:tcPr>
          <w:p w:rsidR="00A14261" w:rsidRPr="00A14261" w:rsidRDefault="00A14261" w:rsidP="00A14261">
            <w:pPr>
              <w:jc w:val="right"/>
              <w:rPr>
                <w:rFonts w:eastAsiaTheme="minorEastAsia" w:cs="Arial"/>
                <w:sz w:val="22"/>
                <w:szCs w:val="22"/>
              </w:rPr>
            </w:pPr>
            <w:r w:rsidRPr="00A14261">
              <w:rPr>
                <w:rFonts w:eastAsiaTheme="minorEastAsia" w:cs="Arial"/>
                <w:sz w:val="22"/>
                <w:szCs w:val="22"/>
              </w:rPr>
              <w:t>800</w:t>
            </w:r>
          </w:p>
        </w:tc>
        <w:tc>
          <w:tcPr>
            <w:tcW w:w="1098" w:type="dxa"/>
            <w:vAlign w:val="center"/>
          </w:tcPr>
          <w:p w:rsidR="00A14261" w:rsidRPr="00A14261" w:rsidRDefault="00A14261" w:rsidP="00A14261">
            <w:pPr>
              <w:rPr>
                <w:rFonts w:eastAsiaTheme="minorEastAsia" w:cs="Arial"/>
                <w:sz w:val="22"/>
                <w:szCs w:val="22"/>
              </w:rPr>
            </w:pPr>
            <w:r w:rsidRPr="00A14261">
              <w:rPr>
                <w:rFonts w:eastAsiaTheme="minorEastAsia" w:cs="Arial"/>
                <w:sz w:val="22"/>
                <w:szCs w:val="22"/>
              </w:rPr>
              <w:t>1-31-19</w:t>
            </w:r>
          </w:p>
        </w:tc>
      </w:tr>
      <w:tr w:rsidR="00A14261" w:rsidRPr="00A14261" w:rsidTr="00A17E79">
        <w:tc>
          <w:tcPr>
            <w:tcW w:w="2520" w:type="dxa"/>
            <w:tcBorders>
              <w:top w:val="single" w:sz="4" w:space="0" w:color="auto"/>
              <w:left w:val="nil"/>
              <w:bottom w:val="nil"/>
              <w:right w:val="nil"/>
            </w:tcBorders>
            <w:vAlign w:val="center"/>
          </w:tcPr>
          <w:p w:rsidR="00A14261" w:rsidRPr="00A14261" w:rsidRDefault="00A14261" w:rsidP="00A14261">
            <w:pPr>
              <w:rPr>
                <w:rFonts w:eastAsiaTheme="minorEastAsia" w:cs="Arial"/>
              </w:rPr>
            </w:pPr>
          </w:p>
        </w:tc>
        <w:tc>
          <w:tcPr>
            <w:tcW w:w="1080" w:type="dxa"/>
            <w:tcBorders>
              <w:top w:val="single" w:sz="4" w:space="0" w:color="auto"/>
              <w:left w:val="nil"/>
              <w:bottom w:val="nil"/>
            </w:tcBorders>
            <w:vAlign w:val="center"/>
          </w:tcPr>
          <w:p w:rsidR="00A14261" w:rsidRPr="00A14261" w:rsidRDefault="00A14261" w:rsidP="00A14261">
            <w:pPr>
              <w:rPr>
                <w:rFonts w:eastAsiaTheme="minorEastAsia" w:cs="Arial"/>
                <w:sz w:val="22"/>
                <w:szCs w:val="22"/>
              </w:rPr>
            </w:pPr>
          </w:p>
        </w:tc>
        <w:tc>
          <w:tcPr>
            <w:tcW w:w="270" w:type="dxa"/>
            <w:tcBorders>
              <w:top w:val="nil"/>
              <w:bottom w:val="nil"/>
            </w:tcBorders>
            <w:shd w:val="clear" w:color="auto" w:fill="BFBFBF" w:themeFill="background1" w:themeFillShade="BF"/>
            <w:vAlign w:val="center"/>
          </w:tcPr>
          <w:p w:rsidR="00A14261" w:rsidRPr="00A14261" w:rsidRDefault="00A14261" w:rsidP="00A14261">
            <w:pPr>
              <w:rPr>
                <w:rFonts w:eastAsiaTheme="minorEastAsia" w:cs="Arial"/>
              </w:rPr>
            </w:pPr>
          </w:p>
        </w:tc>
        <w:tc>
          <w:tcPr>
            <w:tcW w:w="3150" w:type="dxa"/>
            <w:vAlign w:val="center"/>
          </w:tcPr>
          <w:p w:rsidR="00A14261" w:rsidRPr="00A14261" w:rsidRDefault="00A14261" w:rsidP="00A14261">
            <w:pPr>
              <w:rPr>
                <w:rFonts w:eastAsiaTheme="minorEastAsia" w:cs="Arial"/>
                <w:sz w:val="22"/>
                <w:szCs w:val="22"/>
              </w:rPr>
            </w:pPr>
            <w:r w:rsidRPr="00A14261">
              <w:rPr>
                <w:rFonts w:eastAsiaTheme="minorEastAsia" w:cs="Arial"/>
                <w:sz w:val="22"/>
                <w:szCs w:val="22"/>
              </w:rPr>
              <w:t>Salaries Payable</w:t>
            </w:r>
          </w:p>
        </w:tc>
        <w:tc>
          <w:tcPr>
            <w:tcW w:w="1350" w:type="dxa"/>
            <w:vAlign w:val="center"/>
          </w:tcPr>
          <w:p w:rsidR="00A14261" w:rsidRPr="00A14261" w:rsidRDefault="00A14261" w:rsidP="00A14261">
            <w:pPr>
              <w:jc w:val="right"/>
              <w:rPr>
                <w:rFonts w:eastAsiaTheme="minorEastAsia" w:cs="Arial"/>
                <w:sz w:val="22"/>
                <w:szCs w:val="22"/>
              </w:rPr>
            </w:pPr>
            <w:r w:rsidRPr="00A14261">
              <w:rPr>
                <w:rFonts w:eastAsiaTheme="minorEastAsia" w:cs="Arial"/>
                <w:sz w:val="22"/>
                <w:szCs w:val="22"/>
              </w:rPr>
              <w:t>825</w:t>
            </w:r>
          </w:p>
        </w:tc>
        <w:tc>
          <w:tcPr>
            <w:tcW w:w="1098" w:type="dxa"/>
            <w:vAlign w:val="center"/>
          </w:tcPr>
          <w:p w:rsidR="00A14261" w:rsidRPr="00A14261" w:rsidRDefault="00A14261" w:rsidP="00A14261">
            <w:pPr>
              <w:rPr>
                <w:rFonts w:eastAsiaTheme="minorEastAsia" w:cs="Arial"/>
                <w:sz w:val="22"/>
                <w:szCs w:val="22"/>
              </w:rPr>
            </w:pPr>
            <w:r w:rsidRPr="00A14261">
              <w:rPr>
                <w:rFonts w:eastAsiaTheme="minorEastAsia" w:cs="Arial"/>
                <w:sz w:val="22"/>
                <w:szCs w:val="22"/>
              </w:rPr>
              <w:t>1-18-19</w:t>
            </w:r>
          </w:p>
        </w:tc>
      </w:tr>
      <w:tr w:rsidR="00A14261" w:rsidRPr="00A14261" w:rsidTr="00A17E79">
        <w:tc>
          <w:tcPr>
            <w:tcW w:w="2520" w:type="dxa"/>
            <w:tcBorders>
              <w:top w:val="nil"/>
              <w:left w:val="nil"/>
              <w:bottom w:val="nil"/>
              <w:right w:val="nil"/>
            </w:tcBorders>
            <w:vAlign w:val="center"/>
          </w:tcPr>
          <w:p w:rsidR="00A14261" w:rsidRPr="00A14261" w:rsidRDefault="00A14261" w:rsidP="00A14261">
            <w:pPr>
              <w:rPr>
                <w:rFonts w:eastAsiaTheme="minorEastAsia" w:cs="Arial"/>
              </w:rPr>
            </w:pPr>
          </w:p>
        </w:tc>
        <w:tc>
          <w:tcPr>
            <w:tcW w:w="1080" w:type="dxa"/>
            <w:tcBorders>
              <w:top w:val="nil"/>
              <w:left w:val="nil"/>
              <w:bottom w:val="nil"/>
            </w:tcBorders>
            <w:vAlign w:val="center"/>
          </w:tcPr>
          <w:p w:rsidR="00A14261" w:rsidRPr="00A14261" w:rsidRDefault="00A14261" w:rsidP="00A14261">
            <w:pPr>
              <w:rPr>
                <w:rFonts w:eastAsiaTheme="minorEastAsia" w:cs="Arial"/>
                <w:sz w:val="22"/>
                <w:szCs w:val="22"/>
              </w:rPr>
            </w:pPr>
          </w:p>
        </w:tc>
        <w:tc>
          <w:tcPr>
            <w:tcW w:w="270" w:type="dxa"/>
            <w:tcBorders>
              <w:top w:val="nil"/>
              <w:bottom w:val="nil"/>
            </w:tcBorders>
            <w:shd w:val="clear" w:color="auto" w:fill="BFBFBF" w:themeFill="background1" w:themeFillShade="BF"/>
            <w:vAlign w:val="center"/>
          </w:tcPr>
          <w:p w:rsidR="00A14261" w:rsidRPr="00A14261" w:rsidRDefault="00A14261" w:rsidP="00A14261">
            <w:pPr>
              <w:rPr>
                <w:rFonts w:eastAsiaTheme="minorEastAsia" w:cs="Arial"/>
              </w:rPr>
            </w:pPr>
          </w:p>
        </w:tc>
        <w:tc>
          <w:tcPr>
            <w:tcW w:w="3150" w:type="dxa"/>
            <w:vAlign w:val="center"/>
          </w:tcPr>
          <w:p w:rsidR="00A14261" w:rsidRPr="00A14261" w:rsidRDefault="00A14261" w:rsidP="00A14261">
            <w:pPr>
              <w:rPr>
                <w:rFonts w:eastAsiaTheme="minorEastAsia" w:cs="Arial"/>
                <w:sz w:val="22"/>
                <w:szCs w:val="22"/>
              </w:rPr>
            </w:pPr>
            <w:r w:rsidRPr="00A14261">
              <w:rPr>
                <w:rFonts w:eastAsiaTheme="minorEastAsia" w:cs="Arial"/>
                <w:sz w:val="22"/>
                <w:szCs w:val="22"/>
              </w:rPr>
              <w:t>Common Stock</w:t>
            </w:r>
          </w:p>
        </w:tc>
        <w:tc>
          <w:tcPr>
            <w:tcW w:w="1350" w:type="dxa"/>
            <w:vAlign w:val="center"/>
          </w:tcPr>
          <w:p w:rsidR="00A14261" w:rsidRPr="00A14261" w:rsidRDefault="00A14261" w:rsidP="00A14261">
            <w:pPr>
              <w:jc w:val="right"/>
              <w:rPr>
                <w:rFonts w:eastAsiaTheme="minorEastAsia" w:cs="Arial"/>
                <w:sz w:val="22"/>
                <w:szCs w:val="22"/>
              </w:rPr>
            </w:pPr>
            <w:r w:rsidRPr="00A14261">
              <w:rPr>
                <w:rFonts w:eastAsiaTheme="minorEastAsia" w:cs="Arial"/>
                <w:sz w:val="22"/>
                <w:szCs w:val="22"/>
              </w:rPr>
              <w:t>90,000</w:t>
            </w:r>
          </w:p>
        </w:tc>
        <w:tc>
          <w:tcPr>
            <w:tcW w:w="1098" w:type="dxa"/>
            <w:vAlign w:val="center"/>
          </w:tcPr>
          <w:p w:rsidR="00A14261" w:rsidRPr="00A14261" w:rsidRDefault="00A14261" w:rsidP="00A14261">
            <w:pPr>
              <w:jc w:val="center"/>
              <w:rPr>
                <w:rFonts w:eastAsiaTheme="minorEastAsia" w:cs="Arial"/>
                <w:sz w:val="22"/>
                <w:szCs w:val="22"/>
              </w:rPr>
            </w:pPr>
            <w:r w:rsidRPr="00A14261">
              <w:rPr>
                <w:rFonts w:eastAsiaTheme="minorEastAsia" w:cs="Arial"/>
                <w:sz w:val="22"/>
                <w:szCs w:val="22"/>
              </w:rPr>
              <w:t>?</w:t>
            </w:r>
          </w:p>
        </w:tc>
      </w:tr>
      <w:tr w:rsidR="00A14261" w:rsidRPr="00A14261" w:rsidTr="00A17E79">
        <w:tc>
          <w:tcPr>
            <w:tcW w:w="2520" w:type="dxa"/>
            <w:tcBorders>
              <w:top w:val="nil"/>
              <w:left w:val="nil"/>
              <w:bottom w:val="nil"/>
              <w:right w:val="nil"/>
            </w:tcBorders>
            <w:vAlign w:val="center"/>
          </w:tcPr>
          <w:p w:rsidR="00A14261" w:rsidRPr="00A14261" w:rsidRDefault="00A14261" w:rsidP="00A14261">
            <w:pPr>
              <w:rPr>
                <w:rFonts w:eastAsiaTheme="minorEastAsia" w:cs="Arial"/>
              </w:rPr>
            </w:pPr>
          </w:p>
        </w:tc>
        <w:tc>
          <w:tcPr>
            <w:tcW w:w="1080" w:type="dxa"/>
            <w:tcBorders>
              <w:top w:val="nil"/>
              <w:left w:val="nil"/>
              <w:bottom w:val="nil"/>
            </w:tcBorders>
            <w:vAlign w:val="center"/>
          </w:tcPr>
          <w:p w:rsidR="00A14261" w:rsidRPr="00A14261" w:rsidRDefault="00A14261" w:rsidP="00A14261">
            <w:pPr>
              <w:rPr>
                <w:rFonts w:eastAsiaTheme="minorEastAsia" w:cs="Arial"/>
                <w:sz w:val="22"/>
                <w:szCs w:val="22"/>
              </w:rPr>
            </w:pPr>
          </w:p>
        </w:tc>
        <w:tc>
          <w:tcPr>
            <w:tcW w:w="270" w:type="dxa"/>
            <w:tcBorders>
              <w:top w:val="nil"/>
            </w:tcBorders>
            <w:shd w:val="clear" w:color="auto" w:fill="BFBFBF" w:themeFill="background1" w:themeFillShade="BF"/>
            <w:vAlign w:val="center"/>
          </w:tcPr>
          <w:p w:rsidR="00A14261" w:rsidRPr="00A14261" w:rsidRDefault="00A14261" w:rsidP="00A14261">
            <w:pPr>
              <w:rPr>
                <w:rFonts w:eastAsiaTheme="minorEastAsia" w:cs="Arial"/>
              </w:rPr>
            </w:pPr>
          </w:p>
        </w:tc>
        <w:tc>
          <w:tcPr>
            <w:tcW w:w="3150" w:type="dxa"/>
            <w:vAlign w:val="center"/>
          </w:tcPr>
          <w:p w:rsidR="00A14261" w:rsidRPr="00A14261" w:rsidRDefault="00A14261" w:rsidP="00A14261">
            <w:pPr>
              <w:rPr>
                <w:rFonts w:eastAsiaTheme="minorEastAsia" w:cs="Arial"/>
                <w:sz w:val="22"/>
                <w:szCs w:val="22"/>
              </w:rPr>
            </w:pPr>
            <w:r w:rsidRPr="00A14261">
              <w:rPr>
                <w:rFonts w:eastAsiaTheme="minorEastAsia" w:cs="Arial"/>
                <w:sz w:val="22"/>
                <w:szCs w:val="22"/>
              </w:rPr>
              <w:t>Paid-In Capital in Excess Par</w:t>
            </w:r>
          </w:p>
        </w:tc>
        <w:tc>
          <w:tcPr>
            <w:tcW w:w="1350" w:type="dxa"/>
            <w:vAlign w:val="center"/>
          </w:tcPr>
          <w:p w:rsidR="00A14261" w:rsidRPr="00A14261" w:rsidRDefault="00A14261" w:rsidP="00A14261">
            <w:pPr>
              <w:jc w:val="right"/>
              <w:rPr>
                <w:rFonts w:eastAsiaTheme="minorEastAsia" w:cs="Arial"/>
                <w:sz w:val="22"/>
                <w:szCs w:val="22"/>
              </w:rPr>
            </w:pPr>
            <w:r w:rsidRPr="00A14261">
              <w:rPr>
                <w:rFonts w:eastAsiaTheme="minorEastAsia" w:cs="Arial"/>
                <w:sz w:val="22"/>
                <w:szCs w:val="22"/>
              </w:rPr>
              <w:t>12,000</w:t>
            </w:r>
          </w:p>
        </w:tc>
        <w:tc>
          <w:tcPr>
            <w:tcW w:w="1098" w:type="dxa"/>
            <w:vAlign w:val="center"/>
          </w:tcPr>
          <w:p w:rsidR="00A14261" w:rsidRPr="00A14261" w:rsidRDefault="00A14261" w:rsidP="00A14261">
            <w:pPr>
              <w:jc w:val="center"/>
              <w:rPr>
                <w:rFonts w:eastAsiaTheme="minorEastAsia" w:cs="Arial"/>
                <w:sz w:val="22"/>
                <w:szCs w:val="22"/>
              </w:rPr>
            </w:pPr>
            <w:r w:rsidRPr="00A14261">
              <w:rPr>
                <w:rFonts w:eastAsiaTheme="minorEastAsia" w:cs="Arial"/>
                <w:sz w:val="22"/>
                <w:szCs w:val="22"/>
              </w:rPr>
              <w:t>?</w:t>
            </w:r>
          </w:p>
        </w:tc>
      </w:tr>
    </w:tbl>
    <w:p w:rsidR="00A14261" w:rsidRPr="00A14261" w:rsidRDefault="00A14261" w:rsidP="00A14261">
      <w:pPr>
        <w:jc w:val="both"/>
        <w:rPr>
          <w:rFonts w:eastAsiaTheme="minorEastAsia" w:cs="Arial"/>
        </w:rPr>
      </w:pPr>
    </w:p>
    <w:p w:rsidR="00A14261" w:rsidRPr="00A14261" w:rsidRDefault="00A14261" w:rsidP="00A14261">
      <w:pPr>
        <w:jc w:val="both"/>
        <w:rPr>
          <w:rFonts w:eastAsiaTheme="minorEastAsia" w:cs="Arial"/>
          <w:b/>
        </w:rPr>
      </w:pPr>
      <w:r w:rsidRPr="00A14261">
        <w:rPr>
          <w:rFonts w:eastAsiaTheme="minorEastAsia" w:cs="Arial"/>
          <w:b/>
        </w:rPr>
        <w:t xml:space="preserve">For questions </w:t>
      </w:r>
      <w:r>
        <w:rPr>
          <w:rFonts w:eastAsiaTheme="minorEastAsia" w:cs="Arial"/>
          <w:b/>
        </w:rPr>
        <w:t>35</w:t>
      </w:r>
      <w:r w:rsidRPr="00A14261">
        <w:rPr>
          <w:rFonts w:eastAsiaTheme="minorEastAsia" w:cs="Arial"/>
          <w:b/>
        </w:rPr>
        <w:t xml:space="preserve"> through </w:t>
      </w:r>
      <w:r>
        <w:rPr>
          <w:rFonts w:eastAsiaTheme="minorEastAsia" w:cs="Arial"/>
          <w:b/>
        </w:rPr>
        <w:t>37</w:t>
      </w:r>
      <w:r w:rsidRPr="00A14261">
        <w:rPr>
          <w:rFonts w:eastAsiaTheme="minorEastAsia" w:cs="Arial"/>
          <w:b/>
        </w:rPr>
        <w:t xml:space="preserve">, write the </w:t>
      </w:r>
      <w:r w:rsidR="001E3BCD">
        <w:rPr>
          <w:rFonts w:eastAsiaTheme="minorEastAsia" w:cs="Arial"/>
          <w:b/>
        </w:rPr>
        <w:t>identifying letter of the best response</w:t>
      </w:r>
      <w:r w:rsidRPr="00A14261">
        <w:rPr>
          <w:rFonts w:eastAsiaTheme="minorEastAsia" w:cs="Arial"/>
          <w:b/>
        </w:rPr>
        <w:t xml:space="preserve"> on your answer sheet.</w:t>
      </w:r>
    </w:p>
    <w:p w:rsidR="00A14261" w:rsidRPr="00A14261" w:rsidRDefault="00A14261" w:rsidP="00A14261">
      <w:pPr>
        <w:jc w:val="both"/>
        <w:rPr>
          <w:rFonts w:eastAsiaTheme="minorEastAsia" w:cs="Arial"/>
        </w:rPr>
      </w:pPr>
    </w:p>
    <w:p w:rsidR="00A14261" w:rsidRPr="00A14261" w:rsidRDefault="00A14261" w:rsidP="00A14261">
      <w:pPr>
        <w:jc w:val="both"/>
        <w:rPr>
          <w:rFonts w:eastAsiaTheme="minorEastAsia" w:cs="Arial"/>
        </w:rPr>
      </w:pPr>
      <w:r w:rsidRPr="00A14261">
        <w:rPr>
          <w:rFonts w:eastAsiaTheme="minorEastAsia" w:cs="Arial"/>
        </w:rPr>
        <w:t>3</w:t>
      </w:r>
      <w:r>
        <w:rPr>
          <w:rFonts w:eastAsiaTheme="minorEastAsia" w:cs="Arial"/>
        </w:rPr>
        <w:t>5</w:t>
      </w:r>
      <w:r w:rsidRPr="00A14261">
        <w:rPr>
          <w:rFonts w:eastAsiaTheme="minorEastAsia" w:cs="Arial"/>
        </w:rPr>
        <w:t>. What is the correct amount of working capital?</w:t>
      </w:r>
    </w:p>
    <w:p w:rsidR="00A14261" w:rsidRDefault="00A14261" w:rsidP="00A14261">
      <w:pPr>
        <w:rPr>
          <w:rFonts w:eastAsiaTheme="minorEastAsia" w:cs="Arial"/>
        </w:rPr>
      </w:pPr>
      <w:r w:rsidRPr="00A14261">
        <w:rPr>
          <w:rFonts w:eastAsiaTheme="minorEastAsia" w:cs="Arial"/>
        </w:rPr>
        <w:tab/>
        <w:t>A. $16,000     B. $18,000     C. $22,260     D. $28,000     E. $32,260     F. $90,000</w:t>
      </w:r>
      <w:r w:rsidRPr="00A14261">
        <w:rPr>
          <w:rFonts w:eastAsiaTheme="minorEastAsia" w:cs="Arial"/>
        </w:rPr>
        <w:tab/>
      </w:r>
    </w:p>
    <w:p w:rsidR="00A14261" w:rsidRPr="00A14261" w:rsidRDefault="00A14261" w:rsidP="00A14261">
      <w:pPr>
        <w:rPr>
          <w:rFonts w:eastAsiaTheme="minorEastAsia" w:cs="Arial"/>
          <w:sz w:val="16"/>
          <w:szCs w:val="16"/>
        </w:rPr>
      </w:pPr>
    </w:p>
    <w:p w:rsidR="00A14261" w:rsidRPr="00A14261" w:rsidRDefault="00A14261" w:rsidP="00A14261">
      <w:pPr>
        <w:jc w:val="both"/>
        <w:rPr>
          <w:rFonts w:eastAsiaTheme="minorEastAsia" w:cs="Arial"/>
        </w:rPr>
      </w:pPr>
      <w:r w:rsidRPr="00A14261">
        <w:rPr>
          <w:rFonts w:eastAsiaTheme="minorEastAsia" w:cs="Arial"/>
        </w:rPr>
        <w:t>3</w:t>
      </w:r>
      <w:r>
        <w:rPr>
          <w:rFonts w:eastAsiaTheme="minorEastAsia" w:cs="Arial"/>
        </w:rPr>
        <w:t>6</w:t>
      </w:r>
      <w:r w:rsidRPr="00A14261">
        <w:rPr>
          <w:rFonts w:eastAsiaTheme="minorEastAsia" w:cs="Arial"/>
        </w:rPr>
        <w:t>. The current ratio is ___</w:t>
      </w:r>
      <w:proofErr w:type="gramStart"/>
      <w:r w:rsidRPr="00A14261">
        <w:rPr>
          <w:rFonts w:eastAsiaTheme="minorEastAsia" w:cs="Arial"/>
          <w:u w:val="single"/>
        </w:rPr>
        <w:t>?</w:t>
      </w:r>
      <w:r w:rsidRPr="00A14261">
        <w:rPr>
          <w:rFonts w:eastAsiaTheme="minorEastAsia" w:cs="Arial"/>
        </w:rPr>
        <w:t>_</w:t>
      </w:r>
      <w:proofErr w:type="gramEnd"/>
      <w:r w:rsidRPr="00A14261">
        <w:rPr>
          <w:rFonts w:eastAsiaTheme="minorEastAsia" w:cs="Arial"/>
        </w:rPr>
        <w:t>__ to 1.</w:t>
      </w:r>
    </w:p>
    <w:p w:rsidR="00A14261" w:rsidRPr="00A14261" w:rsidRDefault="00A14261" w:rsidP="00A14261">
      <w:pPr>
        <w:rPr>
          <w:rFonts w:eastAsiaTheme="minorEastAsia" w:cs="Arial"/>
        </w:rPr>
      </w:pPr>
      <w:r w:rsidRPr="00A14261">
        <w:rPr>
          <w:rFonts w:eastAsiaTheme="minorEastAsia" w:cs="Arial"/>
          <w:sz w:val="16"/>
          <w:szCs w:val="16"/>
        </w:rPr>
        <w:tab/>
      </w:r>
      <w:r w:rsidRPr="00A14261">
        <w:rPr>
          <w:rFonts w:eastAsiaTheme="minorEastAsia" w:cs="Arial"/>
        </w:rPr>
        <w:t>A. 1</w:t>
      </w:r>
      <w:r w:rsidRPr="00CD6B6D">
        <w:rPr>
          <w:rFonts w:eastAsiaTheme="minorEastAsia" w:cs="Arial"/>
          <w:b/>
        </w:rPr>
        <w:t>.</w:t>
      </w:r>
      <w:r w:rsidRPr="00A14261">
        <w:rPr>
          <w:rFonts w:eastAsiaTheme="minorEastAsia" w:cs="Arial"/>
        </w:rPr>
        <w:t>69     B. 2     C. 2</w:t>
      </w:r>
      <w:r w:rsidRPr="00CD6B6D">
        <w:rPr>
          <w:rFonts w:eastAsiaTheme="minorEastAsia" w:cs="Arial"/>
          <w:b/>
        </w:rPr>
        <w:t>.</w:t>
      </w:r>
      <w:r w:rsidRPr="00A14261">
        <w:rPr>
          <w:rFonts w:eastAsiaTheme="minorEastAsia" w:cs="Arial"/>
        </w:rPr>
        <w:t>13     D. 2</w:t>
      </w:r>
      <w:r w:rsidRPr="00CD6B6D">
        <w:rPr>
          <w:rFonts w:eastAsiaTheme="minorEastAsia" w:cs="Arial"/>
          <w:b/>
        </w:rPr>
        <w:t>.</w:t>
      </w:r>
      <w:r w:rsidRPr="00A14261">
        <w:rPr>
          <w:rFonts w:eastAsiaTheme="minorEastAsia" w:cs="Arial"/>
        </w:rPr>
        <w:t>39     E. 2</w:t>
      </w:r>
      <w:r w:rsidRPr="00CD6B6D">
        <w:rPr>
          <w:rFonts w:eastAsiaTheme="minorEastAsia" w:cs="Arial"/>
          <w:b/>
        </w:rPr>
        <w:t>.</w:t>
      </w:r>
      <w:r w:rsidRPr="00A14261">
        <w:rPr>
          <w:rFonts w:eastAsiaTheme="minorEastAsia" w:cs="Arial"/>
        </w:rPr>
        <w:t>75     F. 3</w:t>
      </w:r>
      <w:r w:rsidRPr="00CD6B6D">
        <w:rPr>
          <w:rFonts w:eastAsiaTheme="minorEastAsia" w:cs="Arial"/>
          <w:b/>
        </w:rPr>
        <w:t>.</w:t>
      </w:r>
      <w:r w:rsidRPr="00A14261">
        <w:rPr>
          <w:rFonts w:eastAsiaTheme="minorEastAsia" w:cs="Arial"/>
        </w:rPr>
        <w:t>02</w:t>
      </w:r>
    </w:p>
    <w:p w:rsidR="00A14261" w:rsidRDefault="00A14261" w:rsidP="00A14261">
      <w:pPr>
        <w:jc w:val="both"/>
        <w:rPr>
          <w:rFonts w:eastAsiaTheme="minorEastAsia" w:cs="Arial"/>
          <w:sz w:val="16"/>
          <w:szCs w:val="16"/>
        </w:rPr>
      </w:pPr>
    </w:p>
    <w:p w:rsidR="00A14261" w:rsidRPr="00A14261" w:rsidRDefault="00A14261" w:rsidP="00A14261">
      <w:pPr>
        <w:jc w:val="both"/>
        <w:rPr>
          <w:rFonts w:eastAsiaTheme="minorEastAsia" w:cs="Arial"/>
          <w:sz w:val="16"/>
          <w:szCs w:val="16"/>
        </w:rPr>
      </w:pPr>
    </w:p>
    <w:p w:rsidR="00A14261" w:rsidRPr="00A14261" w:rsidRDefault="00A14261" w:rsidP="00A14261">
      <w:pPr>
        <w:ind w:hanging="90"/>
        <w:jc w:val="both"/>
        <w:rPr>
          <w:rFonts w:eastAsiaTheme="minorEastAsia" w:cs="Arial"/>
        </w:rPr>
      </w:pPr>
      <w:r w:rsidRPr="00A14261">
        <w:rPr>
          <w:rFonts w:eastAsiaTheme="minorEastAsia" w:cs="Arial"/>
        </w:rPr>
        <w:t>*3</w:t>
      </w:r>
      <w:r>
        <w:rPr>
          <w:rFonts w:eastAsiaTheme="minorEastAsia" w:cs="Arial"/>
        </w:rPr>
        <w:t>7</w:t>
      </w:r>
      <w:r w:rsidRPr="00A14261">
        <w:rPr>
          <w:rFonts w:eastAsiaTheme="minorEastAsia" w:cs="Arial"/>
        </w:rPr>
        <w:t>. The quick ratio is ___</w:t>
      </w:r>
      <w:proofErr w:type="gramStart"/>
      <w:r w:rsidRPr="00A14261">
        <w:rPr>
          <w:rFonts w:eastAsiaTheme="minorEastAsia" w:cs="Arial"/>
          <w:u w:val="single"/>
        </w:rPr>
        <w:t>?</w:t>
      </w:r>
      <w:r w:rsidRPr="00A14261">
        <w:rPr>
          <w:rFonts w:eastAsiaTheme="minorEastAsia" w:cs="Arial"/>
        </w:rPr>
        <w:t>_</w:t>
      </w:r>
      <w:proofErr w:type="gramEnd"/>
      <w:r w:rsidRPr="00A14261">
        <w:rPr>
          <w:rFonts w:eastAsiaTheme="minorEastAsia" w:cs="Arial"/>
        </w:rPr>
        <w:t>__ to 1.</w:t>
      </w:r>
      <w:r w:rsidRPr="00A14261">
        <w:rPr>
          <w:rFonts w:eastAsiaTheme="minorEastAsia" w:cs="Arial"/>
        </w:rPr>
        <w:tab/>
      </w:r>
    </w:p>
    <w:p w:rsidR="00A14261" w:rsidRPr="00A14261" w:rsidRDefault="00A14261" w:rsidP="00A14261">
      <w:pPr>
        <w:jc w:val="both"/>
        <w:rPr>
          <w:rFonts w:eastAsiaTheme="minorEastAsia" w:cs="Arial"/>
        </w:rPr>
      </w:pPr>
      <w:r w:rsidRPr="00A14261">
        <w:rPr>
          <w:rFonts w:eastAsiaTheme="minorEastAsia" w:cs="Arial"/>
        </w:rPr>
        <w:tab/>
        <w:t>A. 0</w:t>
      </w:r>
      <w:r w:rsidRPr="00CD6B6D">
        <w:rPr>
          <w:rFonts w:eastAsiaTheme="minorEastAsia" w:cs="Arial"/>
          <w:b/>
        </w:rPr>
        <w:t>.</w:t>
      </w:r>
      <w:r w:rsidRPr="00A14261">
        <w:rPr>
          <w:rFonts w:eastAsiaTheme="minorEastAsia" w:cs="Arial"/>
        </w:rPr>
        <w:t>17     B. 1</w:t>
      </w:r>
      <w:r w:rsidRPr="00CD6B6D">
        <w:rPr>
          <w:rFonts w:eastAsiaTheme="minorEastAsia" w:cs="Arial"/>
          <w:b/>
        </w:rPr>
        <w:t>.</w:t>
      </w:r>
      <w:r w:rsidRPr="00A14261">
        <w:rPr>
          <w:rFonts w:eastAsiaTheme="minorEastAsia" w:cs="Arial"/>
        </w:rPr>
        <w:t>23     C. 1</w:t>
      </w:r>
      <w:r w:rsidRPr="00CD6B6D">
        <w:rPr>
          <w:rFonts w:eastAsiaTheme="minorEastAsia" w:cs="Arial"/>
          <w:b/>
        </w:rPr>
        <w:t>.</w:t>
      </w:r>
      <w:r w:rsidRPr="00A14261">
        <w:rPr>
          <w:rFonts w:eastAsiaTheme="minorEastAsia" w:cs="Arial"/>
        </w:rPr>
        <w:t>61     D. 2     E. 2</w:t>
      </w:r>
      <w:r w:rsidRPr="00CD6B6D">
        <w:rPr>
          <w:rFonts w:eastAsiaTheme="minorEastAsia" w:cs="Arial"/>
          <w:b/>
        </w:rPr>
        <w:t>.</w:t>
      </w:r>
      <w:r w:rsidRPr="00A14261">
        <w:rPr>
          <w:rFonts w:eastAsiaTheme="minorEastAsia" w:cs="Arial"/>
        </w:rPr>
        <w:t>13     F. 2</w:t>
      </w:r>
      <w:r w:rsidRPr="00CD6B6D">
        <w:rPr>
          <w:rFonts w:eastAsiaTheme="minorEastAsia" w:cs="Arial"/>
          <w:b/>
        </w:rPr>
        <w:t>.</w:t>
      </w:r>
      <w:r w:rsidRPr="00A14261">
        <w:rPr>
          <w:rFonts w:eastAsiaTheme="minorEastAsia" w:cs="Arial"/>
        </w:rPr>
        <w:t>62</w:t>
      </w:r>
    </w:p>
    <w:p w:rsidR="00A14261" w:rsidRPr="00A14261" w:rsidRDefault="00A14261" w:rsidP="00A14261">
      <w:pPr>
        <w:rPr>
          <w:rFonts w:eastAsiaTheme="minorEastAsia" w:cs="Arial"/>
        </w:rPr>
      </w:pPr>
    </w:p>
    <w:p w:rsidR="00A14261" w:rsidRPr="00A14261" w:rsidRDefault="00A14261" w:rsidP="00A14261">
      <w:pPr>
        <w:rPr>
          <w:rFonts w:eastAsiaTheme="minorEastAsia" w:cs="Arial"/>
        </w:rPr>
      </w:pPr>
    </w:p>
    <w:p w:rsidR="00A14261" w:rsidRDefault="00A14261">
      <w:pPr>
        <w:spacing w:after="200" w:line="276" w:lineRule="auto"/>
        <w:rPr>
          <w:rFonts w:eastAsiaTheme="minorEastAsia" w:cs="Arial"/>
          <w:b/>
        </w:rPr>
      </w:pPr>
      <w:r>
        <w:rPr>
          <w:rFonts w:cs="Arial"/>
          <w:b/>
        </w:rPr>
        <w:br w:type="page"/>
      </w:r>
    </w:p>
    <w:p w:rsidR="00BD7777" w:rsidRDefault="00BD7777" w:rsidP="00A6050E">
      <w:pPr>
        <w:pStyle w:val="NoSpacing"/>
        <w:rPr>
          <w:rFonts w:ascii="Arial" w:hAnsi="Arial" w:cs="Arial"/>
          <w:b/>
          <w:sz w:val="24"/>
          <w:szCs w:val="24"/>
        </w:rPr>
      </w:pPr>
    </w:p>
    <w:p w:rsidR="00A14261" w:rsidRPr="00A14261" w:rsidRDefault="00A14261" w:rsidP="00A6050E">
      <w:pPr>
        <w:pStyle w:val="NoSpacing"/>
        <w:rPr>
          <w:rFonts w:ascii="Arial" w:hAnsi="Arial" w:cs="Arial"/>
          <w:b/>
          <w:sz w:val="24"/>
          <w:szCs w:val="24"/>
          <w:u w:val="single"/>
        </w:rPr>
      </w:pPr>
      <w:r w:rsidRPr="00A14261">
        <w:rPr>
          <w:rFonts w:ascii="Arial" w:hAnsi="Arial" w:cs="Arial"/>
          <w:b/>
          <w:sz w:val="24"/>
          <w:szCs w:val="24"/>
          <w:u w:val="single"/>
        </w:rPr>
        <w:t>Group 7</w:t>
      </w:r>
    </w:p>
    <w:p w:rsidR="00A14261" w:rsidRPr="00A14261" w:rsidRDefault="00A14261" w:rsidP="00242542">
      <w:pPr>
        <w:pStyle w:val="NoSpacing"/>
        <w:rPr>
          <w:rFonts w:ascii="Arial" w:hAnsi="Arial" w:cs="Arial"/>
          <w:sz w:val="24"/>
          <w:szCs w:val="24"/>
        </w:rPr>
      </w:pPr>
      <w:r w:rsidRPr="00A14261">
        <w:rPr>
          <w:rFonts w:ascii="Arial" w:hAnsi="Arial" w:cs="Arial"/>
          <w:sz w:val="24"/>
          <w:szCs w:val="24"/>
        </w:rPr>
        <w:t>Sunflower Corp has the following accounting policies and procedures:</w:t>
      </w:r>
    </w:p>
    <w:p w:rsidR="00A14261" w:rsidRPr="00A14261" w:rsidRDefault="00A14261" w:rsidP="00A14261">
      <w:pPr>
        <w:pStyle w:val="NoSpacing"/>
        <w:numPr>
          <w:ilvl w:val="0"/>
          <w:numId w:val="2"/>
        </w:numPr>
        <w:rPr>
          <w:rFonts w:ascii="Arial" w:hAnsi="Arial" w:cs="Arial"/>
          <w:sz w:val="24"/>
          <w:szCs w:val="24"/>
        </w:rPr>
      </w:pPr>
      <w:r w:rsidRPr="00A14261">
        <w:rPr>
          <w:rFonts w:ascii="Arial" w:hAnsi="Arial" w:cs="Arial"/>
          <w:sz w:val="24"/>
          <w:szCs w:val="24"/>
        </w:rPr>
        <w:t>uses the accrual basis of accounting</w:t>
      </w:r>
    </w:p>
    <w:p w:rsidR="00A14261" w:rsidRPr="00A14261" w:rsidRDefault="00A14261" w:rsidP="00A14261">
      <w:pPr>
        <w:pStyle w:val="NoSpacing"/>
        <w:numPr>
          <w:ilvl w:val="0"/>
          <w:numId w:val="2"/>
        </w:numPr>
        <w:rPr>
          <w:rFonts w:ascii="Arial" w:hAnsi="Arial" w:cs="Arial"/>
          <w:sz w:val="24"/>
          <w:szCs w:val="24"/>
        </w:rPr>
      </w:pPr>
      <w:r w:rsidRPr="00A14261">
        <w:rPr>
          <w:rFonts w:ascii="Arial" w:hAnsi="Arial" w:cs="Arial"/>
          <w:sz w:val="24"/>
          <w:szCs w:val="24"/>
        </w:rPr>
        <w:t>fiscal year end is September 30</w:t>
      </w:r>
    </w:p>
    <w:p w:rsidR="00A14261" w:rsidRPr="00A14261" w:rsidRDefault="00A14261" w:rsidP="00A14261">
      <w:pPr>
        <w:pStyle w:val="NoSpacing"/>
        <w:numPr>
          <w:ilvl w:val="0"/>
          <w:numId w:val="2"/>
        </w:numPr>
        <w:rPr>
          <w:rFonts w:ascii="Arial" w:hAnsi="Arial" w:cs="Arial"/>
          <w:sz w:val="24"/>
          <w:szCs w:val="24"/>
        </w:rPr>
      </w:pPr>
      <w:r w:rsidRPr="00A14261">
        <w:rPr>
          <w:rFonts w:ascii="Arial" w:hAnsi="Arial" w:cs="Arial"/>
          <w:sz w:val="24"/>
          <w:szCs w:val="24"/>
        </w:rPr>
        <w:t>adjusting entries are prepared only at the fiscal year-end</w:t>
      </w:r>
    </w:p>
    <w:p w:rsidR="00A14261" w:rsidRPr="00A14261" w:rsidRDefault="00A14261" w:rsidP="00A14261">
      <w:pPr>
        <w:pStyle w:val="NoSpacing"/>
        <w:numPr>
          <w:ilvl w:val="0"/>
          <w:numId w:val="2"/>
        </w:numPr>
        <w:rPr>
          <w:rFonts w:ascii="Arial" w:hAnsi="Arial" w:cs="Arial"/>
          <w:sz w:val="24"/>
          <w:szCs w:val="24"/>
        </w:rPr>
      </w:pPr>
      <w:r w:rsidRPr="00A14261">
        <w:rPr>
          <w:rFonts w:ascii="Arial" w:hAnsi="Arial" w:cs="Arial"/>
          <w:sz w:val="24"/>
          <w:szCs w:val="24"/>
        </w:rPr>
        <w:t>closing entries are prepared only at the fiscal year-end</w:t>
      </w:r>
    </w:p>
    <w:p w:rsidR="00A14261" w:rsidRPr="00A14261" w:rsidRDefault="00A14261" w:rsidP="00A14261">
      <w:pPr>
        <w:pStyle w:val="NoSpacing"/>
        <w:numPr>
          <w:ilvl w:val="0"/>
          <w:numId w:val="2"/>
        </w:numPr>
        <w:rPr>
          <w:rFonts w:ascii="Arial" w:hAnsi="Arial" w:cs="Arial"/>
          <w:sz w:val="24"/>
          <w:szCs w:val="24"/>
        </w:rPr>
      </w:pPr>
      <w:r w:rsidRPr="00A14261">
        <w:rPr>
          <w:rFonts w:ascii="Arial" w:hAnsi="Arial" w:cs="Arial"/>
          <w:sz w:val="24"/>
          <w:szCs w:val="24"/>
        </w:rPr>
        <w:t>does not use reversing entries</w:t>
      </w:r>
    </w:p>
    <w:p w:rsidR="00A14261" w:rsidRPr="00A14261" w:rsidRDefault="00A14261" w:rsidP="00A14261">
      <w:pPr>
        <w:jc w:val="both"/>
        <w:rPr>
          <w:b/>
          <w:sz w:val="16"/>
          <w:szCs w:val="16"/>
        </w:rPr>
      </w:pPr>
    </w:p>
    <w:p w:rsidR="00A14261" w:rsidRPr="00A14261" w:rsidRDefault="00A14261" w:rsidP="00A14261">
      <w:pPr>
        <w:jc w:val="both"/>
        <w:rPr>
          <w:b/>
        </w:rPr>
      </w:pPr>
      <w:proofErr w:type="gramStart"/>
      <w:r w:rsidRPr="00A14261">
        <w:rPr>
          <w:b/>
        </w:rPr>
        <w:t>Sunflower Corp banks with First Secure Financial.</w:t>
      </w:r>
      <w:proofErr w:type="gramEnd"/>
      <w:r w:rsidRPr="00A14261">
        <w:rPr>
          <w:b/>
        </w:rPr>
        <w:t xml:space="preserve">  This bank uses 360 days in promissory note calculations instead of 365 days.  Banks refer to this as a banker’s year of 360 days.  </w:t>
      </w:r>
      <w:proofErr w:type="gramStart"/>
      <w:r w:rsidRPr="00A14261">
        <w:rPr>
          <w:b/>
        </w:rPr>
        <w:t>Round all computations to the nearest cent.</w:t>
      </w:r>
      <w:proofErr w:type="gramEnd"/>
    </w:p>
    <w:p w:rsidR="00A14261" w:rsidRPr="00A14261" w:rsidRDefault="00A14261" w:rsidP="00A14261">
      <w:pPr>
        <w:jc w:val="both"/>
        <w:rPr>
          <w:b/>
          <w:sz w:val="16"/>
          <w:szCs w:val="16"/>
        </w:rPr>
      </w:pPr>
    </w:p>
    <w:p w:rsidR="00A14261" w:rsidRPr="00A14261" w:rsidRDefault="00A14261" w:rsidP="00A14261">
      <w:pPr>
        <w:jc w:val="both"/>
        <w:rPr>
          <w:b/>
        </w:rPr>
      </w:pPr>
      <w:r w:rsidRPr="00A14261">
        <w:rPr>
          <w:b/>
        </w:rPr>
        <w:t xml:space="preserve">Use the following information to solve questions </w:t>
      </w:r>
      <w:r>
        <w:rPr>
          <w:b/>
        </w:rPr>
        <w:t>38</w:t>
      </w:r>
      <w:r w:rsidRPr="00A14261">
        <w:rPr>
          <w:b/>
        </w:rPr>
        <w:t xml:space="preserve"> </w:t>
      </w:r>
      <w:r>
        <w:rPr>
          <w:b/>
        </w:rPr>
        <w:t>through</w:t>
      </w:r>
      <w:r w:rsidRPr="00A14261">
        <w:rPr>
          <w:b/>
        </w:rPr>
        <w:t xml:space="preserve"> </w:t>
      </w:r>
      <w:r>
        <w:rPr>
          <w:b/>
        </w:rPr>
        <w:t>42</w:t>
      </w:r>
      <w:r w:rsidRPr="00A14261">
        <w:rPr>
          <w:b/>
        </w:rPr>
        <w:t>. Write the correct amount on your answer sheet.</w:t>
      </w:r>
    </w:p>
    <w:p w:rsidR="00A14261" w:rsidRPr="00A14261" w:rsidRDefault="00A14261" w:rsidP="00A14261">
      <w:pPr>
        <w:tabs>
          <w:tab w:val="left" w:pos="43"/>
        </w:tabs>
        <w:jc w:val="both"/>
        <w:rPr>
          <w:b/>
          <w:bCs/>
          <w:sz w:val="16"/>
          <w:szCs w:val="16"/>
        </w:rPr>
      </w:pPr>
    </w:p>
    <w:p w:rsidR="00A14261" w:rsidRPr="00A14261" w:rsidRDefault="00A14261" w:rsidP="00A14261">
      <w:pPr>
        <w:tabs>
          <w:tab w:val="left" w:pos="43"/>
        </w:tabs>
        <w:jc w:val="both"/>
        <w:rPr>
          <w:b/>
          <w:bCs/>
        </w:rPr>
      </w:pPr>
      <w:r w:rsidRPr="00A14261">
        <w:rPr>
          <w:b/>
          <w:bCs/>
        </w:rPr>
        <w:t>On September 10, 2018 Sunflower Corp borrowed money from the First Secure Financial by signing a $75,600, 90-day non-interest-bearing note.  The bank discounted the loan at a rate of 5%.</w:t>
      </w:r>
    </w:p>
    <w:p w:rsidR="00A14261" w:rsidRPr="00A14261" w:rsidRDefault="00A14261" w:rsidP="00A14261">
      <w:pPr>
        <w:tabs>
          <w:tab w:val="left" w:pos="-90"/>
        </w:tabs>
      </w:pPr>
    </w:p>
    <w:p w:rsidR="00A14261" w:rsidRDefault="00A14261" w:rsidP="00A14261">
      <w:pPr>
        <w:tabs>
          <w:tab w:val="left" w:pos="-90"/>
        </w:tabs>
      </w:pPr>
      <w:r>
        <w:t>3</w:t>
      </w:r>
      <w:r w:rsidRPr="00A14261">
        <w:t>8. What is the maturity value of the note?</w:t>
      </w:r>
    </w:p>
    <w:p w:rsidR="00A53D09" w:rsidRPr="00A14261" w:rsidRDefault="00A53D09" w:rsidP="00A14261">
      <w:pPr>
        <w:tabs>
          <w:tab w:val="left" w:pos="-90"/>
        </w:tabs>
      </w:pPr>
    </w:p>
    <w:p w:rsidR="00A14261" w:rsidRDefault="00A14261" w:rsidP="00A14261">
      <w:r>
        <w:t>3</w:t>
      </w:r>
      <w:r w:rsidRPr="00A14261">
        <w:t>9. What amount would be recorded in Discount on Notes Payable on 9-10-18?</w:t>
      </w:r>
    </w:p>
    <w:p w:rsidR="00A42E13" w:rsidRPr="00A14261" w:rsidRDefault="00A42E13" w:rsidP="00A14261"/>
    <w:p w:rsidR="00A42E13" w:rsidRDefault="00A14261" w:rsidP="00A14261">
      <w:r>
        <w:t>4</w:t>
      </w:r>
      <w:r w:rsidRPr="00A14261">
        <w:t>0. What is the amount of the proceeds?</w:t>
      </w:r>
    </w:p>
    <w:p w:rsidR="00A53D09" w:rsidRPr="00A14261" w:rsidRDefault="00A53D09" w:rsidP="00A14261"/>
    <w:p w:rsidR="00A14261" w:rsidRPr="00A14261" w:rsidRDefault="00A14261" w:rsidP="00A14261">
      <w:pPr>
        <w:ind w:hanging="90"/>
      </w:pPr>
      <w:r w:rsidRPr="00A14261">
        <w:t>*</w:t>
      </w:r>
      <w:r>
        <w:t>4</w:t>
      </w:r>
      <w:r w:rsidRPr="00A14261">
        <w:t>1. On September 30, 2018 an adjusting entry is required to record interest expense</w:t>
      </w:r>
    </w:p>
    <w:p w:rsidR="00A14261" w:rsidRDefault="00A14261" w:rsidP="00A14261">
      <w:r w:rsidRPr="00A14261">
        <w:tab/>
      </w:r>
      <w:proofErr w:type="gramStart"/>
      <w:r w:rsidRPr="00A14261">
        <w:t>for</w:t>
      </w:r>
      <w:proofErr w:type="gramEnd"/>
      <w:r w:rsidRPr="00A14261">
        <w:t xml:space="preserve"> this note.  What is the amount of the interest expense?</w:t>
      </w:r>
    </w:p>
    <w:p w:rsidR="00A53D09" w:rsidRPr="00A14261" w:rsidRDefault="00A53D09" w:rsidP="00A14261"/>
    <w:p w:rsidR="00A14261" w:rsidRPr="00A14261" w:rsidRDefault="00A14261" w:rsidP="00A14261">
      <w:pPr>
        <w:ind w:hanging="90"/>
      </w:pPr>
      <w:r w:rsidRPr="00A14261">
        <w:t>*</w:t>
      </w:r>
      <w:r>
        <w:t>4</w:t>
      </w:r>
      <w:r w:rsidRPr="00A14261">
        <w:t>2.  On October 1, 2018 before any transactions take place, what is the balance in the</w:t>
      </w:r>
    </w:p>
    <w:p w:rsidR="00A14261" w:rsidRPr="00A14261" w:rsidRDefault="00A14261" w:rsidP="00A14261">
      <w:r w:rsidRPr="00A14261">
        <w:tab/>
      </w:r>
      <w:proofErr w:type="gramStart"/>
      <w:r w:rsidRPr="00A14261">
        <w:t>contra</w:t>
      </w:r>
      <w:proofErr w:type="gramEnd"/>
      <w:r w:rsidRPr="00A14261">
        <w:t xml:space="preserve"> liability account?</w:t>
      </w:r>
    </w:p>
    <w:p w:rsidR="00A14261" w:rsidRPr="00A14261" w:rsidRDefault="00A14261" w:rsidP="00A14261">
      <w:pPr>
        <w:rPr>
          <w:rFonts w:eastAsiaTheme="minorEastAsia" w:cs="Arial"/>
        </w:rPr>
      </w:pPr>
    </w:p>
    <w:p w:rsidR="00A14261" w:rsidRPr="00A53D09" w:rsidRDefault="00A14261" w:rsidP="00A6050E">
      <w:pPr>
        <w:pStyle w:val="NoSpacing"/>
        <w:rPr>
          <w:rFonts w:ascii="Arial" w:hAnsi="Arial" w:cs="Arial"/>
          <w:b/>
          <w:sz w:val="24"/>
          <w:szCs w:val="24"/>
          <w:u w:val="single"/>
        </w:rPr>
      </w:pPr>
      <w:r w:rsidRPr="00A53D09">
        <w:rPr>
          <w:rFonts w:ascii="Arial" w:hAnsi="Arial" w:cs="Arial"/>
          <w:b/>
          <w:sz w:val="24"/>
          <w:szCs w:val="24"/>
          <w:u w:val="single"/>
        </w:rPr>
        <w:t>Group 8</w:t>
      </w:r>
    </w:p>
    <w:p w:rsidR="00A53D09" w:rsidRPr="00A53D09" w:rsidRDefault="00A53D09" w:rsidP="00A53D09">
      <w:pPr>
        <w:jc w:val="both"/>
        <w:rPr>
          <w:rFonts w:eastAsiaTheme="minorEastAsia" w:cs="Arial"/>
          <w:b/>
        </w:rPr>
      </w:pPr>
      <w:r w:rsidRPr="00A53D09">
        <w:rPr>
          <w:rFonts w:eastAsiaTheme="minorEastAsia" w:cs="Arial"/>
          <w:b/>
        </w:rPr>
        <w:t xml:space="preserve">Refer to Table </w:t>
      </w:r>
      <w:r>
        <w:rPr>
          <w:rFonts w:eastAsiaTheme="minorEastAsia" w:cs="Arial"/>
          <w:b/>
        </w:rPr>
        <w:t>1</w:t>
      </w:r>
      <w:r w:rsidRPr="00A53D09">
        <w:rPr>
          <w:rFonts w:eastAsiaTheme="minorEastAsia" w:cs="Arial"/>
          <w:b/>
        </w:rPr>
        <w:t xml:space="preserve"> on page </w:t>
      </w:r>
      <w:r w:rsidR="00D276A2">
        <w:rPr>
          <w:rFonts w:eastAsiaTheme="minorEastAsia" w:cs="Arial"/>
          <w:b/>
        </w:rPr>
        <w:t>8</w:t>
      </w:r>
      <w:r w:rsidRPr="00A53D09">
        <w:rPr>
          <w:rFonts w:eastAsiaTheme="minorEastAsia" w:cs="Arial"/>
          <w:b/>
        </w:rPr>
        <w:t>.  For questions 43 through 45, refer to the Schedule of Monthly Payments and write the correct amount on your answer sheet.</w:t>
      </w:r>
    </w:p>
    <w:p w:rsidR="00A53D09" w:rsidRPr="00A53D09" w:rsidRDefault="00A53D09" w:rsidP="00A53D09">
      <w:pPr>
        <w:rPr>
          <w:rFonts w:eastAsiaTheme="minorEastAsia" w:cs="Arial"/>
        </w:rPr>
      </w:pPr>
    </w:p>
    <w:p w:rsidR="00A53D09" w:rsidRPr="00A53D09" w:rsidRDefault="00A53D09" w:rsidP="00A53D09">
      <w:pPr>
        <w:rPr>
          <w:rFonts w:eastAsiaTheme="minorEastAsia" w:cs="Arial"/>
        </w:rPr>
      </w:pPr>
      <w:r w:rsidRPr="00A53D09">
        <w:rPr>
          <w:rFonts w:eastAsiaTheme="minorEastAsia" w:cs="Arial"/>
        </w:rPr>
        <w:t>43. What is the principal balance of the loan AFTER the October payment is made?</w:t>
      </w:r>
    </w:p>
    <w:p w:rsidR="00A53D09" w:rsidRPr="00A53D09" w:rsidRDefault="00A53D09" w:rsidP="00A53D09">
      <w:pPr>
        <w:rPr>
          <w:rFonts w:eastAsiaTheme="minorEastAsia" w:cs="Arial"/>
        </w:rPr>
      </w:pPr>
      <w:r w:rsidRPr="00A53D09">
        <w:rPr>
          <w:rFonts w:eastAsiaTheme="minorEastAsia" w:cs="Arial"/>
        </w:rPr>
        <w:t>44. What is the correct amount of interest for the December payment?</w:t>
      </w:r>
    </w:p>
    <w:p w:rsidR="00A53D09" w:rsidRPr="00A53D09" w:rsidRDefault="00A53D09" w:rsidP="00A53D09">
      <w:pPr>
        <w:ind w:hanging="90"/>
        <w:rPr>
          <w:rFonts w:eastAsiaTheme="minorEastAsia" w:cs="Arial"/>
        </w:rPr>
      </w:pPr>
      <w:r w:rsidRPr="00A53D09">
        <w:rPr>
          <w:rFonts w:eastAsiaTheme="minorEastAsia" w:cs="Arial"/>
        </w:rPr>
        <w:t>*45. What is the principal balance of the loan after the December payment is made?</w:t>
      </w:r>
    </w:p>
    <w:p w:rsidR="00A53D09" w:rsidRPr="00A53D09" w:rsidRDefault="00A53D09" w:rsidP="00A53D09">
      <w:pPr>
        <w:ind w:hanging="90"/>
        <w:rPr>
          <w:rFonts w:eastAsiaTheme="minorEastAsia" w:cs="Arial"/>
        </w:rPr>
      </w:pPr>
    </w:p>
    <w:p w:rsidR="00A53D09" w:rsidRPr="00A53D09" w:rsidRDefault="00A53D09" w:rsidP="00A53D09">
      <w:pPr>
        <w:jc w:val="both"/>
        <w:rPr>
          <w:rFonts w:eastAsiaTheme="minorEastAsia" w:cs="Arial"/>
          <w:b/>
        </w:rPr>
      </w:pPr>
      <w:r w:rsidRPr="00A53D09">
        <w:rPr>
          <w:rFonts w:eastAsiaTheme="minorEastAsia" w:cs="Arial"/>
          <w:b/>
        </w:rPr>
        <w:t xml:space="preserve">Continue to Refer to Table </w:t>
      </w:r>
      <w:r>
        <w:rPr>
          <w:rFonts w:eastAsiaTheme="minorEastAsia" w:cs="Arial"/>
          <w:b/>
        </w:rPr>
        <w:t>1</w:t>
      </w:r>
      <w:r w:rsidR="00242542">
        <w:rPr>
          <w:rFonts w:eastAsiaTheme="minorEastAsia" w:cs="Arial"/>
          <w:b/>
        </w:rPr>
        <w:t xml:space="preserve"> on page 8</w:t>
      </w:r>
      <w:r w:rsidRPr="00A53D09">
        <w:rPr>
          <w:rFonts w:eastAsiaTheme="minorEastAsia" w:cs="Arial"/>
          <w:b/>
        </w:rPr>
        <w:t>.  For questions 46 and 47, write the correct amount on your answer sheet.</w:t>
      </w:r>
    </w:p>
    <w:p w:rsidR="00A53D09" w:rsidRPr="00A53D09" w:rsidRDefault="00A53D09" w:rsidP="00A53D09">
      <w:pPr>
        <w:ind w:hanging="90"/>
        <w:rPr>
          <w:rFonts w:eastAsiaTheme="minorEastAsia" w:cs="Arial"/>
        </w:rPr>
      </w:pPr>
    </w:p>
    <w:p w:rsidR="00A53D09" w:rsidRPr="00A53D09" w:rsidRDefault="00A53D09" w:rsidP="00A53D09">
      <w:pPr>
        <w:rPr>
          <w:rFonts w:eastAsiaTheme="minorEastAsia" w:cs="Arial"/>
        </w:rPr>
      </w:pPr>
      <w:r w:rsidRPr="00A53D09">
        <w:rPr>
          <w:rFonts w:eastAsiaTheme="minorEastAsia" w:cs="Arial"/>
        </w:rPr>
        <w:t xml:space="preserve">46. What is the book value of this truck on December 31, 2018 after all adjusting </w:t>
      </w:r>
      <w:proofErr w:type="gramStart"/>
      <w:r w:rsidRPr="00A53D09">
        <w:rPr>
          <w:rFonts w:eastAsiaTheme="minorEastAsia" w:cs="Arial"/>
        </w:rPr>
        <w:t>entries</w:t>
      </w:r>
      <w:proofErr w:type="gramEnd"/>
    </w:p>
    <w:p w:rsidR="00A53D09" w:rsidRPr="00A53D09" w:rsidRDefault="00A53D09" w:rsidP="00A53D09">
      <w:pPr>
        <w:rPr>
          <w:rFonts w:eastAsiaTheme="minorEastAsia" w:cs="Arial"/>
        </w:rPr>
      </w:pPr>
      <w:r w:rsidRPr="00A53D09">
        <w:rPr>
          <w:rFonts w:eastAsiaTheme="minorEastAsia" w:cs="Arial"/>
        </w:rPr>
        <w:tab/>
      </w:r>
      <w:proofErr w:type="gramStart"/>
      <w:r w:rsidRPr="00A53D09">
        <w:rPr>
          <w:rFonts w:eastAsiaTheme="minorEastAsia" w:cs="Arial"/>
        </w:rPr>
        <w:t>have</w:t>
      </w:r>
      <w:proofErr w:type="gramEnd"/>
      <w:r w:rsidRPr="00A53D09">
        <w:rPr>
          <w:rFonts w:eastAsiaTheme="minorEastAsia" w:cs="Arial"/>
        </w:rPr>
        <w:t xml:space="preserve"> been posted?</w:t>
      </w:r>
    </w:p>
    <w:p w:rsidR="00A53D09" w:rsidRPr="00A53D09" w:rsidRDefault="00A53D09" w:rsidP="00A53D09">
      <w:pPr>
        <w:ind w:hanging="90"/>
        <w:rPr>
          <w:rFonts w:eastAsiaTheme="minorEastAsia" w:cs="Arial"/>
        </w:rPr>
      </w:pPr>
      <w:r w:rsidRPr="00A53D09">
        <w:rPr>
          <w:rFonts w:eastAsiaTheme="minorEastAsia" w:cs="Arial"/>
        </w:rPr>
        <w:t xml:space="preserve">*47.  Consider that this truck is sold by </w:t>
      </w:r>
      <w:proofErr w:type="spellStart"/>
      <w:r w:rsidRPr="00A53D09">
        <w:rPr>
          <w:rFonts w:eastAsiaTheme="minorEastAsia" w:cs="Arial"/>
        </w:rPr>
        <w:t>Pom</w:t>
      </w:r>
      <w:proofErr w:type="spellEnd"/>
      <w:r w:rsidRPr="00A53D09">
        <w:rPr>
          <w:rFonts w:eastAsiaTheme="minorEastAsia" w:cs="Arial"/>
        </w:rPr>
        <w:t xml:space="preserve">, Inc. on December 31, 2022 for $10,000.  </w:t>
      </w:r>
    </w:p>
    <w:p w:rsidR="00A53D09" w:rsidRPr="00A53D09" w:rsidRDefault="00A53D09" w:rsidP="00A53D09">
      <w:pPr>
        <w:rPr>
          <w:rFonts w:eastAsiaTheme="minorEastAsia" w:cs="Arial"/>
        </w:rPr>
      </w:pPr>
      <w:r w:rsidRPr="00A53D09">
        <w:rPr>
          <w:rFonts w:eastAsiaTheme="minorEastAsia" w:cs="Arial"/>
        </w:rPr>
        <w:tab/>
        <w:t>What is the amount of gain on the sale of the asset?</w:t>
      </w:r>
    </w:p>
    <w:p w:rsidR="00A53D09" w:rsidRDefault="00A53D09" w:rsidP="00A53D09">
      <w:pPr>
        <w:rPr>
          <w:rFonts w:eastAsiaTheme="minorEastAsia" w:cs="Arial"/>
        </w:rPr>
      </w:pPr>
    </w:p>
    <w:p w:rsidR="00A53D09" w:rsidRDefault="00A53D09">
      <w:pPr>
        <w:spacing w:after="200" w:line="276" w:lineRule="auto"/>
        <w:rPr>
          <w:rFonts w:eastAsiaTheme="minorEastAsia" w:cs="Arial"/>
        </w:rPr>
      </w:pPr>
      <w:r>
        <w:rPr>
          <w:rFonts w:eastAsiaTheme="minorEastAsia" w:cs="Arial"/>
        </w:rPr>
        <w:br w:type="page"/>
      </w:r>
    </w:p>
    <w:p w:rsidR="00A53D09" w:rsidRDefault="00A53D09" w:rsidP="00A53D09">
      <w:pPr>
        <w:rPr>
          <w:rFonts w:eastAsiaTheme="minorEastAsia" w:cs="Arial"/>
        </w:rPr>
      </w:pPr>
    </w:p>
    <w:p w:rsidR="00A53D09" w:rsidRPr="00A53D09" w:rsidRDefault="00A53D09" w:rsidP="00A53D09">
      <w:pPr>
        <w:rPr>
          <w:rFonts w:eastAsiaTheme="minorEastAsia" w:cs="Arial"/>
          <w:b/>
          <w:u w:val="single"/>
        </w:rPr>
      </w:pPr>
      <w:r w:rsidRPr="00A53D09">
        <w:rPr>
          <w:rFonts w:eastAsiaTheme="minorEastAsia" w:cs="Arial"/>
          <w:b/>
          <w:u w:val="single"/>
        </w:rPr>
        <w:t>Group 8 continued</w:t>
      </w:r>
    </w:p>
    <w:p w:rsidR="00A53D09" w:rsidRPr="00A53D09" w:rsidRDefault="00242542" w:rsidP="00A53D09">
      <w:pPr>
        <w:jc w:val="both"/>
        <w:rPr>
          <w:rFonts w:eastAsiaTheme="minorEastAsia" w:cs="Arial"/>
          <w:b/>
        </w:rPr>
      </w:pPr>
      <w:r>
        <w:rPr>
          <w:rFonts w:eastAsiaTheme="minorEastAsia" w:cs="Arial"/>
          <w:b/>
        </w:rPr>
        <w:t xml:space="preserve">Continue to Refer to Table 1 on page 8.  </w:t>
      </w:r>
      <w:r w:rsidR="00A53D09" w:rsidRPr="00A53D09">
        <w:rPr>
          <w:rFonts w:eastAsiaTheme="minorEastAsia" w:cs="Arial"/>
          <w:b/>
        </w:rPr>
        <w:t>For questions 48 and 49, write the identifying letter of the best response on your answer sheet.</w:t>
      </w:r>
    </w:p>
    <w:p w:rsidR="00A53D09" w:rsidRPr="00A53D09" w:rsidRDefault="00A53D09" w:rsidP="00A53D09">
      <w:pPr>
        <w:rPr>
          <w:rFonts w:eastAsiaTheme="minorEastAsia" w:cs="Arial"/>
        </w:rPr>
      </w:pPr>
    </w:p>
    <w:p w:rsidR="00A53D09" w:rsidRPr="00A53D09" w:rsidRDefault="00A53D09" w:rsidP="00A53D09">
      <w:pPr>
        <w:rPr>
          <w:rFonts w:eastAsiaTheme="minorEastAsia" w:cs="Arial"/>
        </w:rPr>
      </w:pPr>
      <w:r w:rsidRPr="00A53D09">
        <w:rPr>
          <w:rFonts w:eastAsiaTheme="minorEastAsia" w:cs="Arial"/>
        </w:rPr>
        <w:t>48. The loan on this truck is an example of</w:t>
      </w:r>
    </w:p>
    <w:p w:rsidR="00A53D09" w:rsidRPr="00A53D09" w:rsidRDefault="00A53D09" w:rsidP="00A53D09">
      <w:pPr>
        <w:rPr>
          <w:rFonts w:eastAsiaTheme="minorEastAsia" w:cs="Arial"/>
        </w:rPr>
      </w:pPr>
      <w:r w:rsidRPr="00A53D09">
        <w:rPr>
          <w:rFonts w:eastAsiaTheme="minorEastAsia" w:cs="Arial"/>
        </w:rPr>
        <w:tab/>
        <w:t>A. line of credit</w:t>
      </w:r>
      <w:r w:rsidRPr="00A53D09">
        <w:rPr>
          <w:rFonts w:eastAsiaTheme="minorEastAsia" w:cs="Arial"/>
        </w:rPr>
        <w:tab/>
      </w:r>
      <w:r w:rsidRPr="00A53D09">
        <w:rPr>
          <w:rFonts w:eastAsiaTheme="minorEastAsia" w:cs="Arial"/>
        </w:rPr>
        <w:tab/>
        <w:t>C. capital stock</w:t>
      </w:r>
    </w:p>
    <w:p w:rsidR="00A53D09" w:rsidRPr="00A53D09" w:rsidRDefault="00A53D09" w:rsidP="00A53D09">
      <w:pPr>
        <w:rPr>
          <w:rFonts w:eastAsiaTheme="minorEastAsia" w:cs="Arial"/>
        </w:rPr>
      </w:pPr>
      <w:r w:rsidRPr="00A53D09">
        <w:rPr>
          <w:rFonts w:eastAsiaTheme="minorEastAsia" w:cs="Arial"/>
        </w:rPr>
        <w:tab/>
        <w:t>B. bond payable</w:t>
      </w:r>
      <w:r w:rsidRPr="00A53D09">
        <w:rPr>
          <w:rFonts w:eastAsiaTheme="minorEastAsia" w:cs="Arial"/>
        </w:rPr>
        <w:tab/>
        <w:t>D. long-term note payable</w:t>
      </w:r>
    </w:p>
    <w:p w:rsidR="00A53D09" w:rsidRPr="00A53D09" w:rsidRDefault="00A53D09" w:rsidP="00A53D09">
      <w:pPr>
        <w:rPr>
          <w:rFonts w:eastAsiaTheme="minorEastAsia" w:cs="Arial"/>
        </w:rPr>
      </w:pPr>
    </w:p>
    <w:p w:rsidR="00A53D09" w:rsidRPr="00A53D09" w:rsidRDefault="00A53D09" w:rsidP="00A53D09">
      <w:pPr>
        <w:rPr>
          <w:rFonts w:eastAsiaTheme="minorEastAsia" w:cs="Arial"/>
        </w:rPr>
      </w:pPr>
      <w:r w:rsidRPr="00A53D09">
        <w:rPr>
          <w:rFonts w:eastAsiaTheme="minorEastAsia" w:cs="Arial"/>
        </w:rPr>
        <w:t>49. Which of the following statements is false?</w:t>
      </w:r>
    </w:p>
    <w:p w:rsidR="00A53D09" w:rsidRPr="00A53D09" w:rsidRDefault="00A53D09" w:rsidP="00A53D09">
      <w:pPr>
        <w:rPr>
          <w:rFonts w:eastAsiaTheme="minorEastAsia" w:cs="Arial"/>
        </w:rPr>
      </w:pPr>
      <w:r w:rsidRPr="00A53D09">
        <w:rPr>
          <w:rFonts w:eastAsiaTheme="minorEastAsia" w:cs="Arial"/>
        </w:rPr>
        <w:tab/>
        <w:t>A. Assets pledged to a creditor to guarantee repayment of a loan are called</w:t>
      </w:r>
    </w:p>
    <w:p w:rsidR="00A53D09" w:rsidRPr="00A53D09" w:rsidRDefault="00A53D09" w:rsidP="00A53D09">
      <w:pPr>
        <w:rPr>
          <w:rFonts w:eastAsiaTheme="minorEastAsia" w:cs="Arial"/>
        </w:rPr>
      </w:pPr>
      <w:r w:rsidRPr="00A53D09">
        <w:rPr>
          <w:rFonts w:eastAsiaTheme="minorEastAsia" w:cs="Arial"/>
        </w:rPr>
        <w:tab/>
      </w:r>
      <w:r w:rsidRPr="00A53D09">
        <w:rPr>
          <w:rFonts w:eastAsiaTheme="minorEastAsia" w:cs="Arial"/>
        </w:rPr>
        <w:tab/>
      </w:r>
      <w:proofErr w:type="gramStart"/>
      <w:r w:rsidRPr="00A53D09">
        <w:rPr>
          <w:rFonts w:eastAsiaTheme="minorEastAsia" w:cs="Arial"/>
        </w:rPr>
        <w:t>collateral</w:t>
      </w:r>
      <w:proofErr w:type="gramEnd"/>
      <w:r w:rsidRPr="00A53D09">
        <w:rPr>
          <w:rFonts w:eastAsiaTheme="minorEastAsia" w:cs="Arial"/>
        </w:rPr>
        <w:t>.</w:t>
      </w:r>
    </w:p>
    <w:p w:rsidR="00A53D09" w:rsidRPr="00A53D09" w:rsidRDefault="00A53D09" w:rsidP="00A53D09">
      <w:pPr>
        <w:rPr>
          <w:rFonts w:eastAsiaTheme="minorEastAsia" w:cs="Arial"/>
        </w:rPr>
      </w:pPr>
      <w:r w:rsidRPr="00A53D09">
        <w:rPr>
          <w:rFonts w:eastAsiaTheme="minorEastAsia" w:cs="Arial"/>
        </w:rPr>
        <w:tab/>
        <w:t xml:space="preserve">B. If </w:t>
      </w:r>
      <w:proofErr w:type="spellStart"/>
      <w:r w:rsidRPr="00A53D09">
        <w:rPr>
          <w:rFonts w:eastAsiaTheme="minorEastAsia" w:cs="Arial"/>
        </w:rPr>
        <w:t>Pom</w:t>
      </w:r>
      <w:proofErr w:type="spellEnd"/>
      <w:r w:rsidRPr="00A53D09">
        <w:rPr>
          <w:rFonts w:eastAsiaTheme="minorEastAsia" w:cs="Arial"/>
        </w:rPr>
        <w:t xml:space="preserve"> </w:t>
      </w:r>
      <w:proofErr w:type="spellStart"/>
      <w:r w:rsidRPr="00A53D09">
        <w:rPr>
          <w:rFonts w:eastAsiaTheme="minorEastAsia" w:cs="Arial"/>
        </w:rPr>
        <w:t>Inc</w:t>
      </w:r>
      <w:proofErr w:type="spellEnd"/>
      <w:r w:rsidRPr="00A53D09">
        <w:rPr>
          <w:rFonts w:eastAsiaTheme="minorEastAsia" w:cs="Arial"/>
        </w:rPr>
        <w:t xml:space="preserve"> is unable to repay the loan on the truck, the creditor can take the </w:t>
      </w:r>
    </w:p>
    <w:p w:rsidR="00A53D09" w:rsidRPr="00A53D09" w:rsidRDefault="00A53D09" w:rsidP="00A53D09">
      <w:pPr>
        <w:rPr>
          <w:rFonts w:eastAsiaTheme="minorEastAsia" w:cs="Arial"/>
        </w:rPr>
      </w:pPr>
      <w:r w:rsidRPr="00A53D09">
        <w:rPr>
          <w:rFonts w:eastAsiaTheme="minorEastAsia" w:cs="Arial"/>
        </w:rPr>
        <w:tab/>
      </w:r>
      <w:r w:rsidRPr="00A53D09">
        <w:rPr>
          <w:rFonts w:eastAsiaTheme="minorEastAsia" w:cs="Arial"/>
        </w:rPr>
        <w:tab/>
      </w:r>
      <w:proofErr w:type="gramStart"/>
      <w:r w:rsidRPr="00A53D09">
        <w:rPr>
          <w:rFonts w:eastAsiaTheme="minorEastAsia" w:cs="Arial"/>
        </w:rPr>
        <w:t>truck</w:t>
      </w:r>
      <w:proofErr w:type="gramEnd"/>
      <w:r w:rsidRPr="00A53D09">
        <w:rPr>
          <w:rFonts w:eastAsiaTheme="minorEastAsia" w:cs="Arial"/>
        </w:rPr>
        <w:t xml:space="preserve"> and sell it to pay off the debt.</w:t>
      </w:r>
    </w:p>
    <w:p w:rsidR="00A53D09" w:rsidRPr="00A53D09" w:rsidRDefault="00A53D09" w:rsidP="00A53D09">
      <w:pPr>
        <w:rPr>
          <w:rFonts w:eastAsiaTheme="minorEastAsia" w:cs="Arial"/>
        </w:rPr>
      </w:pPr>
      <w:r w:rsidRPr="00A53D09">
        <w:rPr>
          <w:rFonts w:eastAsiaTheme="minorEastAsia" w:cs="Arial"/>
        </w:rPr>
        <w:tab/>
        <w:t>C. Banks earn income when borrowers repay the principal of the loan.</w:t>
      </w:r>
    </w:p>
    <w:p w:rsidR="00A53D09" w:rsidRPr="00A53D09" w:rsidRDefault="00A53D09" w:rsidP="00A53D09">
      <w:pPr>
        <w:rPr>
          <w:rFonts w:eastAsiaTheme="minorEastAsia" w:cs="Arial"/>
        </w:rPr>
      </w:pPr>
      <w:r w:rsidRPr="00A53D09">
        <w:rPr>
          <w:rFonts w:eastAsiaTheme="minorEastAsia" w:cs="Arial"/>
        </w:rPr>
        <w:tab/>
        <w:t>D. With each loan, the bank takes a risk that the borrower will not repay it.</w:t>
      </w:r>
    </w:p>
    <w:p w:rsidR="00A53D09" w:rsidRPr="00A53D09" w:rsidRDefault="00A53D09" w:rsidP="00A53D09">
      <w:pPr>
        <w:rPr>
          <w:rFonts w:eastAsiaTheme="minorEastAsia" w:cs="Arial"/>
        </w:rPr>
      </w:pPr>
      <w:r w:rsidRPr="00A53D09">
        <w:rPr>
          <w:rFonts w:eastAsiaTheme="minorEastAsia" w:cs="Arial"/>
        </w:rPr>
        <w:tab/>
        <w:t>E. Short-term notes typically finance revenue expenditures; whereas long-term</w:t>
      </w:r>
    </w:p>
    <w:p w:rsidR="00A53D09" w:rsidRPr="00A53D09" w:rsidRDefault="00A53D09" w:rsidP="00A53D09">
      <w:pPr>
        <w:rPr>
          <w:rFonts w:eastAsiaTheme="minorEastAsia" w:cs="Arial"/>
        </w:rPr>
      </w:pPr>
      <w:r w:rsidRPr="00A53D09">
        <w:rPr>
          <w:rFonts w:eastAsiaTheme="minorEastAsia" w:cs="Arial"/>
        </w:rPr>
        <w:tab/>
      </w:r>
      <w:r w:rsidRPr="00A53D09">
        <w:rPr>
          <w:rFonts w:eastAsiaTheme="minorEastAsia" w:cs="Arial"/>
        </w:rPr>
        <w:tab/>
      </w:r>
      <w:proofErr w:type="gramStart"/>
      <w:r w:rsidRPr="00A53D09">
        <w:rPr>
          <w:rFonts w:eastAsiaTheme="minorEastAsia" w:cs="Arial"/>
        </w:rPr>
        <w:t>notes</w:t>
      </w:r>
      <w:proofErr w:type="gramEnd"/>
      <w:r w:rsidRPr="00A53D09">
        <w:rPr>
          <w:rFonts w:eastAsiaTheme="minorEastAsia" w:cs="Arial"/>
        </w:rPr>
        <w:t xml:space="preserve"> typically finance capital expenditures such as plant assets.</w:t>
      </w:r>
    </w:p>
    <w:p w:rsidR="00A53D09" w:rsidRPr="00A53D09" w:rsidRDefault="00A53D09" w:rsidP="00A53D09">
      <w:pPr>
        <w:rPr>
          <w:rFonts w:eastAsiaTheme="minorEastAsia" w:cs="Arial"/>
        </w:rPr>
      </w:pPr>
    </w:p>
    <w:p w:rsidR="00A14261" w:rsidRPr="00141683" w:rsidRDefault="00A53D09" w:rsidP="00A6050E">
      <w:pPr>
        <w:pStyle w:val="NoSpacing"/>
        <w:rPr>
          <w:rFonts w:ascii="Arial" w:hAnsi="Arial" w:cs="Arial"/>
          <w:b/>
          <w:sz w:val="24"/>
          <w:szCs w:val="24"/>
          <w:u w:val="single"/>
        </w:rPr>
      </w:pPr>
      <w:r w:rsidRPr="00141683">
        <w:rPr>
          <w:rFonts w:ascii="Arial" w:hAnsi="Arial" w:cs="Arial"/>
          <w:b/>
          <w:sz w:val="24"/>
          <w:szCs w:val="24"/>
          <w:u w:val="single"/>
        </w:rPr>
        <w:t>Group 9</w:t>
      </w:r>
    </w:p>
    <w:p w:rsidR="00141683" w:rsidRPr="00141683" w:rsidRDefault="00141683" w:rsidP="00141683">
      <w:pPr>
        <w:jc w:val="both"/>
        <w:rPr>
          <w:b/>
          <w:bCs/>
        </w:rPr>
      </w:pPr>
      <w:r w:rsidRPr="00141683">
        <w:rPr>
          <w:b/>
          <w:bCs/>
        </w:rPr>
        <w:t xml:space="preserve">Refer to Table </w:t>
      </w:r>
      <w:r>
        <w:rPr>
          <w:b/>
          <w:bCs/>
        </w:rPr>
        <w:t>2</w:t>
      </w:r>
      <w:r w:rsidRPr="00141683">
        <w:rPr>
          <w:b/>
          <w:bCs/>
        </w:rPr>
        <w:t xml:space="preserve"> on pages </w:t>
      </w:r>
      <w:r w:rsidR="00D276A2">
        <w:rPr>
          <w:b/>
          <w:bCs/>
        </w:rPr>
        <w:t>9</w:t>
      </w:r>
      <w:r w:rsidRPr="00141683">
        <w:rPr>
          <w:b/>
          <w:bCs/>
        </w:rPr>
        <w:t xml:space="preserve"> and </w:t>
      </w:r>
      <w:r w:rsidR="00D276A2">
        <w:rPr>
          <w:b/>
          <w:bCs/>
        </w:rPr>
        <w:t>10</w:t>
      </w:r>
      <w:r w:rsidRPr="00141683">
        <w:rPr>
          <w:b/>
          <w:bCs/>
        </w:rPr>
        <w:t xml:space="preserve">.  For questions 50 through 62 consider only the business operations of the first year, 2017.  Write the correct answer on your answer sheet.  </w:t>
      </w:r>
      <w:proofErr w:type="gramStart"/>
      <w:r w:rsidRPr="00141683">
        <w:rPr>
          <w:b/>
          <w:bCs/>
        </w:rPr>
        <w:t>If necessary, round a percentage to the nearest tenth.</w:t>
      </w:r>
      <w:proofErr w:type="gramEnd"/>
    </w:p>
    <w:p w:rsidR="00141683" w:rsidRPr="00141683" w:rsidRDefault="00141683" w:rsidP="00141683">
      <w:pPr>
        <w:jc w:val="both"/>
        <w:rPr>
          <w:b/>
          <w:bCs/>
          <w:sz w:val="16"/>
          <w:szCs w:val="16"/>
        </w:rPr>
      </w:pPr>
    </w:p>
    <w:p w:rsidR="00141683" w:rsidRPr="00141683" w:rsidRDefault="00141683" w:rsidP="00141683">
      <w:pPr>
        <w:jc w:val="both"/>
        <w:rPr>
          <w:b/>
          <w:bCs/>
        </w:rPr>
      </w:pPr>
      <w:r w:rsidRPr="00141683">
        <w:rPr>
          <w:b/>
          <w:bCs/>
        </w:rPr>
        <w:t>On the worksheet for the year ended December 31, 2017 in the Trial Balance columns, what is the correct balance for the following accounts?</w:t>
      </w:r>
    </w:p>
    <w:p w:rsidR="00141683" w:rsidRPr="00141683" w:rsidRDefault="00141683" w:rsidP="00141683">
      <w:pPr>
        <w:jc w:val="both"/>
        <w:rPr>
          <w:b/>
          <w:bCs/>
          <w:sz w:val="16"/>
          <w:szCs w:val="16"/>
        </w:rPr>
      </w:pPr>
    </w:p>
    <w:p w:rsidR="00141683" w:rsidRPr="00141683" w:rsidRDefault="00141683" w:rsidP="00141683">
      <w:pPr>
        <w:jc w:val="both"/>
        <w:rPr>
          <w:bCs/>
        </w:rPr>
      </w:pPr>
      <w:r w:rsidRPr="00141683">
        <w:rPr>
          <w:bCs/>
        </w:rPr>
        <w:t>50. Cash in Bank</w:t>
      </w:r>
      <w:r w:rsidRPr="00141683">
        <w:rPr>
          <w:bCs/>
        </w:rPr>
        <w:tab/>
      </w:r>
      <w:r w:rsidRPr="00141683">
        <w:rPr>
          <w:bCs/>
        </w:rPr>
        <w:tab/>
      </w:r>
      <w:r w:rsidRPr="00141683">
        <w:rPr>
          <w:bCs/>
        </w:rPr>
        <w:tab/>
      </w:r>
      <w:r w:rsidRPr="00141683">
        <w:rPr>
          <w:bCs/>
        </w:rPr>
        <w:tab/>
      </w:r>
      <w:r w:rsidRPr="00141683">
        <w:rPr>
          <w:bCs/>
        </w:rPr>
        <w:tab/>
      </w:r>
      <w:r w:rsidRPr="00141683">
        <w:rPr>
          <w:bCs/>
        </w:rPr>
        <w:tab/>
      </w:r>
      <w:r w:rsidRPr="00141683">
        <w:rPr>
          <w:bCs/>
        </w:rPr>
        <w:tab/>
      </w:r>
      <w:r w:rsidRPr="00141683">
        <w:rPr>
          <w:bCs/>
        </w:rPr>
        <w:tab/>
        <w:t>54. Accounts Payable</w:t>
      </w:r>
    </w:p>
    <w:p w:rsidR="00141683" w:rsidRPr="00141683" w:rsidRDefault="00141683" w:rsidP="00141683">
      <w:pPr>
        <w:jc w:val="both"/>
        <w:rPr>
          <w:bCs/>
        </w:rPr>
      </w:pPr>
      <w:r w:rsidRPr="00141683">
        <w:rPr>
          <w:bCs/>
        </w:rPr>
        <w:t>51. Merchandise Inventory</w:t>
      </w:r>
      <w:r w:rsidRPr="00141683">
        <w:rPr>
          <w:bCs/>
        </w:rPr>
        <w:tab/>
      </w:r>
      <w:r w:rsidRPr="00141683">
        <w:rPr>
          <w:bCs/>
        </w:rPr>
        <w:tab/>
      </w:r>
      <w:r w:rsidRPr="00141683">
        <w:rPr>
          <w:bCs/>
        </w:rPr>
        <w:tab/>
      </w:r>
      <w:r w:rsidRPr="00141683">
        <w:rPr>
          <w:bCs/>
        </w:rPr>
        <w:tab/>
      </w:r>
      <w:r w:rsidRPr="00141683">
        <w:rPr>
          <w:bCs/>
        </w:rPr>
        <w:tab/>
      </w:r>
      <w:r w:rsidRPr="00141683">
        <w:rPr>
          <w:bCs/>
        </w:rPr>
        <w:tab/>
        <w:t>55. Common Stock</w:t>
      </w:r>
    </w:p>
    <w:p w:rsidR="00141683" w:rsidRPr="00141683" w:rsidRDefault="00141683" w:rsidP="00141683">
      <w:pPr>
        <w:jc w:val="both"/>
        <w:rPr>
          <w:bCs/>
        </w:rPr>
      </w:pPr>
      <w:r w:rsidRPr="00141683">
        <w:rPr>
          <w:bCs/>
        </w:rPr>
        <w:t>52. Prepaid Insurance</w:t>
      </w:r>
      <w:r w:rsidRPr="00141683">
        <w:rPr>
          <w:bCs/>
        </w:rPr>
        <w:tab/>
      </w:r>
      <w:r w:rsidRPr="00141683">
        <w:rPr>
          <w:bCs/>
        </w:rPr>
        <w:tab/>
      </w:r>
      <w:r w:rsidRPr="00141683">
        <w:rPr>
          <w:bCs/>
        </w:rPr>
        <w:tab/>
      </w:r>
      <w:r w:rsidRPr="00141683">
        <w:rPr>
          <w:bCs/>
        </w:rPr>
        <w:tab/>
      </w:r>
      <w:r w:rsidRPr="00141683">
        <w:rPr>
          <w:bCs/>
        </w:rPr>
        <w:tab/>
      </w:r>
      <w:r w:rsidRPr="00141683">
        <w:rPr>
          <w:bCs/>
        </w:rPr>
        <w:tab/>
      </w:r>
      <w:r w:rsidRPr="00141683">
        <w:rPr>
          <w:bCs/>
        </w:rPr>
        <w:tab/>
        <w:t>56. Retained Earnings</w:t>
      </w:r>
    </w:p>
    <w:p w:rsidR="00141683" w:rsidRPr="00141683" w:rsidRDefault="00141683" w:rsidP="00141683">
      <w:pPr>
        <w:jc w:val="both"/>
        <w:rPr>
          <w:bCs/>
        </w:rPr>
      </w:pPr>
      <w:r w:rsidRPr="00141683">
        <w:rPr>
          <w:bCs/>
        </w:rPr>
        <w:t>53. Accumulated Depreciation—Store Fixtures</w:t>
      </w:r>
    </w:p>
    <w:p w:rsidR="00141683" w:rsidRDefault="00141683" w:rsidP="00141683">
      <w:pPr>
        <w:jc w:val="both"/>
        <w:rPr>
          <w:bCs/>
        </w:rPr>
      </w:pPr>
    </w:p>
    <w:p w:rsidR="00141683" w:rsidRPr="00141683" w:rsidRDefault="00141683" w:rsidP="00141683">
      <w:pPr>
        <w:jc w:val="both"/>
        <w:rPr>
          <w:bCs/>
        </w:rPr>
      </w:pPr>
    </w:p>
    <w:p w:rsidR="00141683" w:rsidRPr="00141683" w:rsidRDefault="00141683" w:rsidP="00141683">
      <w:pPr>
        <w:jc w:val="both"/>
        <w:rPr>
          <w:b/>
          <w:bCs/>
        </w:rPr>
      </w:pPr>
      <w:r w:rsidRPr="00141683">
        <w:rPr>
          <w:b/>
          <w:bCs/>
        </w:rPr>
        <w:t>On the worksheet for the year ended December 31, 2017 in the Adjusted Trial Balance columns, what is the correct balance in the following accounts?</w:t>
      </w:r>
    </w:p>
    <w:p w:rsidR="00141683" w:rsidRPr="00141683" w:rsidRDefault="00141683" w:rsidP="00141683">
      <w:pPr>
        <w:jc w:val="both"/>
        <w:rPr>
          <w:bCs/>
          <w:sz w:val="16"/>
          <w:szCs w:val="16"/>
        </w:rPr>
      </w:pPr>
    </w:p>
    <w:p w:rsidR="00141683" w:rsidRPr="00141683" w:rsidRDefault="00141683" w:rsidP="00141683">
      <w:pPr>
        <w:jc w:val="both"/>
        <w:rPr>
          <w:bCs/>
        </w:rPr>
      </w:pPr>
      <w:r w:rsidRPr="00141683">
        <w:rPr>
          <w:bCs/>
        </w:rPr>
        <w:t xml:space="preserve">57. Accounts Receivable           58. </w:t>
      </w:r>
      <w:proofErr w:type="gramStart"/>
      <w:r w:rsidRPr="00141683">
        <w:rPr>
          <w:bCs/>
        </w:rPr>
        <w:t>Depreciation Expense           59.</w:t>
      </w:r>
      <w:proofErr w:type="gramEnd"/>
      <w:r w:rsidRPr="00141683">
        <w:rPr>
          <w:bCs/>
        </w:rPr>
        <w:t xml:space="preserve"> Insurance Expense</w:t>
      </w:r>
    </w:p>
    <w:p w:rsidR="00141683" w:rsidRDefault="00141683" w:rsidP="00141683">
      <w:pPr>
        <w:jc w:val="both"/>
        <w:rPr>
          <w:bCs/>
        </w:rPr>
      </w:pPr>
    </w:p>
    <w:p w:rsidR="00141683" w:rsidRPr="00141683" w:rsidRDefault="00141683" w:rsidP="00141683">
      <w:pPr>
        <w:jc w:val="both"/>
        <w:rPr>
          <w:bCs/>
        </w:rPr>
      </w:pPr>
    </w:p>
    <w:p w:rsidR="00141683" w:rsidRPr="00141683" w:rsidRDefault="00141683" w:rsidP="00141683">
      <w:pPr>
        <w:jc w:val="both"/>
        <w:rPr>
          <w:b/>
          <w:bCs/>
        </w:rPr>
      </w:pPr>
      <w:r w:rsidRPr="00141683">
        <w:rPr>
          <w:b/>
          <w:bCs/>
        </w:rPr>
        <w:t>Continue to consider only the business operations of the first year, 2017.  For questions 60 through 62 write the correct answer on your answer sheet.</w:t>
      </w:r>
    </w:p>
    <w:p w:rsidR="00141683" w:rsidRPr="00141683" w:rsidRDefault="00141683" w:rsidP="00141683">
      <w:pPr>
        <w:jc w:val="both"/>
        <w:rPr>
          <w:bCs/>
          <w:sz w:val="16"/>
          <w:szCs w:val="16"/>
        </w:rPr>
      </w:pPr>
    </w:p>
    <w:p w:rsidR="00141683" w:rsidRPr="00141683" w:rsidRDefault="00141683" w:rsidP="00141683">
      <w:pPr>
        <w:jc w:val="both"/>
        <w:rPr>
          <w:bCs/>
        </w:rPr>
      </w:pPr>
      <w:r w:rsidRPr="00141683">
        <w:rPr>
          <w:bCs/>
        </w:rPr>
        <w:t>60. What is the gross profit percentage for the year 2017?</w:t>
      </w:r>
    </w:p>
    <w:p w:rsidR="00141683" w:rsidRPr="00141683" w:rsidRDefault="00141683" w:rsidP="00141683">
      <w:pPr>
        <w:ind w:hanging="90"/>
        <w:jc w:val="both"/>
        <w:rPr>
          <w:bCs/>
        </w:rPr>
      </w:pPr>
      <w:r w:rsidRPr="00141683">
        <w:rPr>
          <w:bCs/>
        </w:rPr>
        <w:t>*61. What is the net income for the year 2017?</w:t>
      </w:r>
    </w:p>
    <w:p w:rsidR="00141683" w:rsidRPr="00141683" w:rsidRDefault="00141683" w:rsidP="00141683">
      <w:pPr>
        <w:ind w:hanging="90"/>
        <w:jc w:val="both"/>
        <w:rPr>
          <w:bCs/>
        </w:rPr>
      </w:pPr>
      <w:r w:rsidRPr="00141683">
        <w:rPr>
          <w:bCs/>
        </w:rPr>
        <w:t>*62. After all closing entries dated 12-31-17 are journalized and posted, what is the</w:t>
      </w:r>
    </w:p>
    <w:p w:rsidR="00141683" w:rsidRPr="00141683" w:rsidRDefault="00141683" w:rsidP="00141683">
      <w:pPr>
        <w:jc w:val="both"/>
        <w:rPr>
          <w:bCs/>
        </w:rPr>
      </w:pPr>
      <w:r w:rsidRPr="00141683">
        <w:rPr>
          <w:bCs/>
        </w:rPr>
        <w:tab/>
      </w:r>
      <w:proofErr w:type="gramStart"/>
      <w:r w:rsidRPr="00141683">
        <w:rPr>
          <w:bCs/>
        </w:rPr>
        <w:t>balance</w:t>
      </w:r>
      <w:proofErr w:type="gramEnd"/>
      <w:r w:rsidRPr="00141683">
        <w:rPr>
          <w:bCs/>
        </w:rPr>
        <w:t xml:space="preserve"> of Retained Earnings?</w:t>
      </w:r>
    </w:p>
    <w:p w:rsidR="00141683" w:rsidRDefault="00141683" w:rsidP="00141683">
      <w:pPr>
        <w:jc w:val="both"/>
        <w:rPr>
          <w:b/>
          <w:bCs/>
        </w:rPr>
      </w:pPr>
    </w:p>
    <w:p w:rsidR="00141683" w:rsidRDefault="00141683">
      <w:pPr>
        <w:spacing w:after="200" w:line="276" w:lineRule="auto"/>
        <w:rPr>
          <w:b/>
          <w:bCs/>
        </w:rPr>
      </w:pPr>
      <w:r>
        <w:rPr>
          <w:b/>
          <w:bCs/>
        </w:rPr>
        <w:br w:type="page"/>
      </w:r>
    </w:p>
    <w:p w:rsidR="00141683" w:rsidRDefault="00141683" w:rsidP="00141683">
      <w:pPr>
        <w:jc w:val="both"/>
        <w:rPr>
          <w:b/>
          <w:bCs/>
        </w:rPr>
      </w:pPr>
    </w:p>
    <w:p w:rsidR="00141683" w:rsidRPr="00141683" w:rsidRDefault="00141683" w:rsidP="00141683">
      <w:pPr>
        <w:jc w:val="both"/>
        <w:rPr>
          <w:b/>
          <w:bCs/>
          <w:u w:val="single"/>
        </w:rPr>
      </w:pPr>
      <w:r w:rsidRPr="00141683">
        <w:rPr>
          <w:b/>
          <w:bCs/>
          <w:u w:val="single"/>
        </w:rPr>
        <w:t>Group 9 continued</w:t>
      </w:r>
    </w:p>
    <w:p w:rsidR="008136FF" w:rsidRDefault="00141683" w:rsidP="00141683">
      <w:pPr>
        <w:jc w:val="both"/>
        <w:rPr>
          <w:b/>
          <w:bCs/>
        </w:rPr>
      </w:pPr>
      <w:r w:rsidRPr="00141683">
        <w:rPr>
          <w:b/>
          <w:bCs/>
        </w:rPr>
        <w:t xml:space="preserve">Continue to Refer to Table </w:t>
      </w:r>
      <w:r w:rsidR="00E97CF9">
        <w:rPr>
          <w:b/>
          <w:bCs/>
        </w:rPr>
        <w:t>2</w:t>
      </w:r>
      <w:r w:rsidR="008136FF">
        <w:rPr>
          <w:b/>
          <w:bCs/>
        </w:rPr>
        <w:t>.  For questions 63 through 80</w:t>
      </w:r>
      <w:r w:rsidRPr="00141683">
        <w:rPr>
          <w:b/>
          <w:bCs/>
        </w:rPr>
        <w:t xml:space="preserve"> consider that all business transactions and adjusting journal entries for the second year, 2018, have been correctly journalized and posted.</w:t>
      </w:r>
      <w:r w:rsidR="00944D0C">
        <w:rPr>
          <w:b/>
          <w:bCs/>
        </w:rPr>
        <w:t xml:space="preserve">  Write the correct amount on your answer sheet.</w:t>
      </w:r>
    </w:p>
    <w:p w:rsidR="008136FF" w:rsidRDefault="008136FF" w:rsidP="00141683">
      <w:pPr>
        <w:jc w:val="both"/>
        <w:rPr>
          <w:b/>
          <w:bCs/>
        </w:rPr>
      </w:pPr>
    </w:p>
    <w:p w:rsidR="00141683" w:rsidRPr="008136FF" w:rsidRDefault="00141683" w:rsidP="00141683">
      <w:pPr>
        <w:jc w:val="both"/>
        <w:rPr>
          <w:b/>
          <w:bCs/>
          <w:u w:val="single"/>
        </w:rPr>
      </w:pPr>
      <w:r w:rsidRPr="008136FF">
        <w:rPr>
          <w:b/>
          <w:bCs/>
          <w:u w:val="single"/>
        </w:rPr>
        <w:t xml:space="preserve">What are the following “missing balances” in the Adjusted Trial Balance given in Table </w:t>
      </w:r>
      <w:r w:rsidR="00D276A2" w:rsidRPr="008136FF">
        <w:rPr>
          <w:b/>
          <w:bCs/>
          <w:u w:val="single"/>
        </w:rPr>
        <w:t>2</w:t>
      </w:r>
      <w:r w:rsidRPr="008136FF">
        <w:rPr>
          <w:b/>
          <w:bCs/>
          <w:u w:val="single"/>
        </w:rPr>
        <w:t xml:space="preserve"> on page </w:t>
      </w:r>
      <w:r w:rsidR="008136FF" w:rsidRPr="008136FF">
        <w:rPr>
          <w:b/>
          <w:bCs/>
          <w:u w:val="single"/>
        </w:rPr>
        <w:t>10</w:t>
      </w:r>
      <w:r w:rsidRPr="008136FF">
        <w:rPr>
          <w:b/>
          <w:bCs/>
          <w:u w:val="single"/>
        </w:rPr>
        <w:t>?</w:t>
      </w:r>
    </w:p>
    <w:p w:rsidR="00141683" w:rsidRPr="00141683" w:rsidRDefault="00141683" w:rsidP="00141683">
      <w:pPr>
        <w:jc w:val="both"/>
        <w:rPr>
          <w:b/>
          <w:bCs/>
          <w:sz w:val="16"/>
          <w:szCs w:val="16"/>
        </w:rPr>
      </w:pPr>
    </w:p>
    <w:p w:rsidR="00141683" w:rsidRPr="00141683" w:rsidRDefault="00141683" w:rsidP="00141683">
      <w:pPr>
        <w:ind w:hanging="90"/>
        <w:jc w:val="both"/>
        <w:rPr>
          <w:bCs/>
        </w:rPr>
      </w:pPr>
      <w:r w:rsidRPr="00141683">
        <w:rPr>
          <w:bCs/>
        </w:rPr>
        <w:t xml:space="preserve">*63. </w:t>
      </w:r>
      <w:proofErr w:type="gramStart"/>
      <w:r w:rsidRPr="00141683">
        <w:rPr>
          <w:bCs/>
        </w:rPr>
        <w:t>Merchandise Inventory</w:t>
      </w:r>
      <w:r w:rsidRPr="00141683">
        <w:rPr>
          <w:bCs/>
        </w:rPr>
        <w:tab/>
      </w:r>
      <w:r w:rsidRPr="00141683">
        <w:rPr>
          <w:bCs/>
        </w:rPr>
        <w:tab/>
      </w:r>
      <w:r w:rsidRPr="00141683">
        <w:rPr>
          <w:bCs/>
        </w:rPr>
        <w:tab/>
      </w:r>
      <w:r w:rsidRPr="00141683">
        <w:rPr>
          <w:bCs/>
        </w:rPr>
        <w:tab/>
      </w:r>
      <w:r w:rsidRPr="00141683">
        <w:rPr>
          <w:bCs/>
        </w:rPr>
        <w:tab/>
      </w:r>
      <w:r w:rsidRPr="00141683">
        <w:rPr>
          <w:bCs/>
        </w:rPr>
        <w:tab/>
      </w:r>
      <w:r w:rsidRPr="00141683">
        <w:rPr>
          <w:bCs/>
        </w:rPr>
        <w:tab/>
      </w:r>
      <w:r w:rsidRPr="00141683">
        <w:rPr>
          <w:bCs/>
        </w:rPr>
        <w:tab/>
        <w:t xml:space="preserve">  69.</w:t>
      </w:r>
      <w:proofErr w:type="gramEnd"/>
      <w:r w:rsidRPr="00141683">
        <w:rPr>
          <w:bCs/>
        </w:rPr>
        <w:t xml:space="preserve"> Dividends</w:t>
      </w:r>
    </w:p>
    <w:p w:rsidR="00141683" w:rsidRPr="00141683" w:rsidRDefault="00141683" w:rsidP="00141683">
      <w:pPr>
        <w:jc w:val="both"/>
        <w:rPr>
          <w:bCs/>
        </w:rPr>
      </w:pPr>
      <w:r w:rsidRPr="00141683">
        <w:rPr>
          <w:bCs/>
        </w:rPr>
        <w:t>64. Prepaid Insurance</w:t>
      </w:r>
      <w:r w:rsidRPr="00141683">
        <w:rPr>
          <w:bCs/>
        </w:rPr>
        <w:tab/>
      </w:r>
      <w:r w:rsidRPr="00141683">
        <w:rPr>
          <w:bCs/>
        </w:rPr>
        <w:tab/>
      </w:r>
      <w:r w:rsidRPr="00141683">
        <w:rPr>
          <w:bCs/>
        </w:rPr>
        <w:tab/>
      </w:r>
      <w:r w:rsidRPr="00141683">
        <w:rPr>
          <w:bCs/>
        </w:rPr>
        <w:tab/>
      </w:r>
      <w:r w:rsidRPr="00141683">
        <w:rPr>
          <w:bCs/>
        </w:rPr>
        <w:tab/>
      </w:r>
      <w:r w:rsidRPr="00141683">
        <w:rPr>
          <w:bCs/>
        </w:rPr>
        <w:tab/>
      </w:r>
      <w:r w:rsidRPr="00141683">
        <w:rPr>
          <w:bCs/>
        </w:rPr>
        <w:tab/>
      </w:r>
      <w:r w:rsidRPr="00141683">
        <w:rPr>
          <w:bCs/>
        </w:rPr>
        <w:tab/>
        <w:t xml:space="preserve">      **70. Sales</w:t>
      </w:r>
    </w:p>
    <w:p w:rsidR="00141683" w:rsidRPr="00141683" w:rsidRDefault="00141683" w:rsidP="00141683">
      <w:pPr>
        <w:ind w:hanging="90"/>
        <w:jc w:val="both"/>
        <w:rPr>
          <w:bCs/>
        </w:rPr>
      </w:pPr>
      <w:r w:rsidRPr="00141683">
        <w:rPr>
          <w:bCs/>
        </w:rPr>
        <w:t>*65. Accumulated Depreciation—Store Fixtures</w:t>
      </w:r>
      <w:r w:rsidRPr="00141683">
        <w:rPr>
          <w:bCs/>
        </w:rPr>
        <w:tab/>
      </w:r>
      <w:r w:rsidRPr="00141683">
        <w:rPr>
          <w:bCs/>
        </w:rPr>
        <w:tab/>
        <w:t xml:space="preserve">         71. Salary Expense </w:t>
      </w:r>
    </w:p>
    <w:p w:rsidR="00141683" w:rsidRPr="00141683" w:rsidRDefault="00141683" w:rsidP="00141683">
      <w:pPr>
        <w:jc w:val="both"/>
        <w:rPr>
          <w:bCs/>
        </w:rPr>
      </w:pPr>
      <w:r w:rsidRPr="00141683">
        <w:rPr>
          <w:bCs/>
        </w:rPr>
        <w:t>66. Dividends Payable</w:t>
      </w:r>
      <w:r w:rsidRPr="00141683">
        <w:rPr>
          <w:bCs/>
        </w:rPr>
        <w:tab/>
      </w:r>
      <w:r w:rsidRPr="00141683">
        <w:rPr>
          <w:bCs/>
        </w:rPr>
        <w:tab/>
      </w:r>
      <w:r w:rsidRPr="00141683">
        <w:rPr>
          <w:bCs/>
        </w:rPr>
        <w:tab/>
      </w:r>
      <w:r w:rsidRPr="00141683">
        <w:rPr>
          <w:bCs/>
        </w:rPr>
        <w:tab/>
      </w:r>
      <w:r w:rsidRPr="00141683">
        <w:rPr>
          <w:bCs/>
        </w:rPr>
        <w:tab/>
      </w:r>
      <w:r w:rsidRPr="00141683">
        <w:rPr>
          <w:bCs/>
        </w:rPr>
        <w:tab/>
      </w:r>
      <w:r w:rsidRPr="00141683">
        <w:rPr>
          <w:bCs/>
        </w:rPr>
        <w:tab/>
      </w:r>
      <w:r w:rsidRPr="00141683">
        <w:rPr>
          <w:bCs/>
        </w:rPr>
        <w:tab/>
      </w:r>
      <w:r w:rsidRPr="00141683">
        <w:rPr>
          <w:bCs/>
        </w:rPr>
        <w:tab/>
        <w:t xml:space="preserve">  72. Insurance Expense</w:t>
      </w:r>
    </w:p>
    <w:p w:rsidR="00141683" w:rsidRPr="00141683" w:rsidRDefault="00141683" w:rsidP="00141683">
      <w:pPr>
        <w:jc w:val="both"/>
        <w:rPr>
          <w:bCs/>
        </w:rPr>
      </w:pPr>
      <w:r w:rsidRPr="00141683">
        <w:rPr>
          <w:bCs/>
        </w:rPr>
        <w:t>67. Common Stock</w:t>
      </w:r>
      <w:r w:rsidRPr="00141683">
        <w:rPr>
          <w:bCs/>
        </w:rPr>
        <w:tab/>
      </w:r>
      <w:r w:rsidRPr="00141683">
        <w:rPr>
          <w:bCs/>
        </w:rPr>
        <w:tab/>
      </w:r>
      <w:r w:rsidRPr="00141683">
        <w:rPr>
          <w:bCs/>
        </w:rPr>
        <w:tab/>
      </w:r>
      <w:r w:rsidRPr="00141683">
        <w:rPr>
          <w:bCs/>
        </w:rPr>
        <w:tab/>
      </w:r>
      <w:r w:rsidRPr="00141683">
        <w:rPr>
          <w:bCs/>
        </w:rPr>
        <w:tab/>
      </w:r>
      <w:r w:rsidRPr="00141683">
        <w:rPr>
          <w:bCs/>
        </w:rPr>
        <w:tab/>
      </w:r>
      <w:r w:rsidRPr="00141683">
        <w:rPr>
          <w:bCs/>
        </w:rPr>
        <w:tab/>
      </w:r>
      <w:r w:rsidRPr="00141683">
        <w:rPr>
          <w:bCs/>
        </w:rPr>
        <w:tab/>
      </w:r>
      <w:r w:rsidRPr="00141683">
        <w:rPr>
          <w:bCs/>
        </w:rPr>
        <w:tab/>
      </w:r>
      <w:r w:rsidRPr="00141683">
        <w:rPr>
          <w:bCs/>
        </w:rPr>
        <w:tab/>
        <w:t xml:space="preserve">  73. Depreciation Expense</w:t>
      </w:r>
    </w:p>
    <w:p w:rsidR="00141683" w:rsidRPr="00141683" w:rsidRDefault="00141683" w:rsidP="00141683">
      <w:pPr>
        <w:jc w:val="both"/>
        <w:rPr>
          <w:bCs/>
        </w:rPr>
      </w:pPr>
      <w:r w:rsidRPr="00141683">
        <w:rPr>
          <w:bCs/>
        </w:rPr>
        <w:t>68. Retained Earnings</w:t>
      </w:r>
      <w:r w:rsidRPr="00141683">
        <w:rPr>
          <w:bCs/>
        </w:rPr>
        <w:tab/>
      </w:r>
      <w:r w:rsidRPr="00141683">
        <w:rPr>
          <w:bCs/>
        </w:rPr>
        <w:tab/>
      </w:r>
      <w:r w:rsidRPr="00141683">
        <w:rPr>
          <w:bCs/>
        </w:rPr>
        <w:tab/>
      </w:r>
      <w:r w:rsidRPr="00141683">
        <w:rPr>
          <w:bCs/>
        </w:rPr>
        <w:tab/>
      </w:r>
      <w:r w:rsidRPr="00141683">
        <w:rPr>
          <w:bCs/>
        </w:rPr>
        <w:tab/>
      </w:r>
      <w:r w:rsidRPr="00141683">
        <w:rPr>
          <w:bCs/>
        </w:rPr>
        <w:tab/>
      </w:r>
      <w:r w:rsidRPr="00141683">
        <w:rPr>
          <w:bCs/>
        </w:rPr>
        <w:tab/>
      </w:r>
      <w:r w:rsidRPr="00141683">
        <w:rPr>
          <w:bCs/>
        </w:rPr>
        <w:tab/>
      </w:r>
      <w:r w:rsidRPr="00141683">
        <w:rPr>
          <w:bCs/>
        </w:rPr>
        <w:tab/>
        <w:t xml:space="preserve">  </w:t>
      </w:r>
    </w:p>
    <w:p w:rsidR="00141683" w:rsidRDefault="00141683" w:rsidP="00141683"/>
    <w:p w:rsidR="00141683" w:rsidRPr="00141683" w:rsidRDefault="00141683" w:rsidP="00141683"/>
    <w:p w:rsidR="00141683" w:rsidRPr="00141683" w:rsidRDefault="00141683" w:rsidP="00141683">
      <w:pPr>
        <w:rPr>
          <w:b/>
          <w:u w:val="single"/>
        </w:rPr>
      </w:pPr>
      <w:r w:rsidRPr="00141683">
        <w:rPr>
          <w:b/>
          <w:u w:val="single"/>
        </w:rPr>
        <w:t>On the Income Statement for the twelve months ended December 31, 2018, what is the correct amount of</w:t>
      </w:r>
      <w:proofErr w:type="gramStart"/>
      <w:r w:rsidRPr="00141683">
        <w:rPr>
          <w:b/>
          <w:u w:val="single"/>
        </w:rPr>
        <w:t>…</w:t>
      </w:r>
      <w:proofErr w:type="gramEnd"/>
    </w:p>
    <w:p w:rsidR="00141683" w:rsidRPr="00141683" w:rsidRDefault="00141683" w:rsidP="00141683">
      <w:pPr>
        <w:rPr>
          <w:sz w:val="16"/>
          <w:szCs w:val="16"/>
        </w:rPr>
      </w:pPr>
    </w:p>
    <w:p w:rsidR="00141683" w:rsidRPr="00141683" w:rsidRDefault="00141683" w:rsidP="00141683">
      <w:r w:rsidRPr="00141683">
        <w:t>74. Cost of Delivered Merchandise</w:t>
      </w:r>
      <w:r w:rsidRPr="00141683">
        <w:tab/>
      </w:r>
      <w:r w:rsidRPr="00141683">
        <w:tab/>
        <w:t>76. Cost of merchandise Available for Sale</w:t>
      </w:r>
    </w:p>
    <w:p w:rsidR="00141683" w:rsidRPr="00141683" w:rsidRDefault="00141683" w:rsidP="00141683">
      <w:r w:rsidRPr="00141683">
        <w:t>75. Net Purchases</w:t>
      </w:r>
      <w:r w:rsidRPr="00141683">
        <w:tab/>
      </w:r>
      <w:r w:rsidRPr="00141683">
        <w:tab/>
      </w:r>
      <w:r w:rsidRPr="00141683">
        <w:tab/>
      </w:r>
      <w:r w:rsidRPr="00141683">
        <w:tab/>
      </w:r>
      <w:r w:rsidRPr="00141683">
        <w:tab/>
        <w:t xml:space="preserve">     *77. Net Income</w:t>
      </w:r>
    </w:p>
    <w:p w:rsidR="00141683" w:rsidRDefault="00141683" w:rsidP="00141683">
      <w:pPr>
        <w:rPr>
          <w:rFonts w:eastAsiaTheme="minorEastAsia" w:cs="Arial"/>
          <w:sz w:val="16"/>
          <w:szCs w:val="16"/>
        </w:rPr>
      </w:pPr>
    </w:p>
    <w:p w:rsidR="00141683" w:rsidRPr="00141683" w:rsidRDefault="00141683" w:rsidP="00141683">
      <w:pPr>
        <w:rPr>
          <w:rFonts w:eastAsiaTheme="minorEastAsia" w:cs="Arial"/>
          <w:sz w:val="16"/>
          <w:szCs w:val="16"/>
        </w:rPr>
      </w:pPr>
    </w:p>
    <w:p w:rsidR="00141683" w:rsidRPr="00141683" w:rsidRDefault="00141683" w:rsidP="00141683">
      <w:pPr>
        <w:rPr>
          <w:rFonts w:eastAsiaTheme="minorEastAsia" w:cs="Arial"/>
          <w:b/>
          <w:u w:val="single"/>
        </w:rPr>
      </w:pPr>
      <w:r w:rsidRPr="00141683">
        <w:rPr>
          <w:rFonts w:eastAsiaTheme="minorEastAsia" w:cs="Arial"/>
          <w:b/>
          <w:u w:val="single"/>
        </w:rPr>
        <w:t>What was the balance of Retained Earnings</w:t>
      </w:r>
      <w:proofErr w:type="gramStart"/>
      <w:r w:rsidRPr="00141683">
        <w:rPr>
          <w:rFonts w:eastAsiaTheme="minorEastAsia" w:cs="Arial"/>
          <w:b/>
          <w:u w:val="single"/>
        </w:rPr>
        <w:t>…</w:t>
      </w:r>
      <w:proofErr w:type="gramEnd"/>
    </w:p>
    <w:p w:rsidR="00141683" w:rsidRPr="00141683" w:rsidRDefault="00141683" w:rsidP="00141683">
      <w:pPr>
        <w:rPr>
          <w:rFonts w:eastAsiaTheme="minorEastAsia" w:cs="Arial"/>
          <w:sz w:val="16"/>
          <w:szCs w:val="16"/>
        </w:rPr>
      </w:pPr>
    </w:p>
    <w:p w:rsidR="00141683" w:rsidRPr="00141683" w:rsidRDefault="00141683" w:rsidP="00141683">
      <w:pPr>
        <w:ind w:hanging="90"/>
        <w:rPr>
          <w:rFonts w:eastAsiaTheme="minorEastAsia" w:cs="Arial"/>
        </w:rPr>
      </w:pPr>
      <w:r w:rsidRPr="00141683">
        <w:rPr>
          <w:rFonts w:eastAsiaTheme="minorEastAsia" w:cs="Arial"/>
        </w:rPr>
        <w:t xml:space="preserve">*78. </w:t>
      </w:r>
      <w:proofErr w:type="gramStart"/>
      <w:r w:rsidRPr="00141683">
        <w:rPr>
          <w:rFonts w:eastAsiaTheme="minorEastAsia" w:cs="Arial"/>
        </w:rPr>
        <w:t>in</w:t>
      </w:r>
      <w:proofErr w:type="gramEnd"/>
      <w:r w:rsidRPr="00141683">
        <w:rPr>
          <w:rFonts w:eastAsiaTheme="minorEastAsia" w:cs="Arial"/>
        </w:rPr>
        <w:t xml:space="preserve"> the general ledger on January 1, 2018</w:t>
      </w:r>
    </w:p>
    <w:p w:rsidR="00141683" w:rsidRPr="00141683" w:rsidRDefault="00141683" w:rsidP="00141683">
      <w:pPr>
        <w:ind w:hanging="90"/>
        <w:rPr>
          <w:rFonts w:eastAsiaTheme="minorEastAsia" w:cs="Arial"/>
        </w:rPr>
      </w:pPr>
      <w:r w:rsidRPr="00141683">
        <w:rPr>
          <w:rFonts w:eastAsiaTheme="minorEastAsia" w:cs="Arial"/>
        </w:rPr>
        <w:t xml:space="preserve">*79. </w:t>
      </w:r>
      <w:proofErr w:type="gramStart"/>
      <w:r w:rsidRPr="00141683">
        <w:rPr>
          <w:rFonts w:eastAsiaTheme="minorEastAsia" w:cs="Arial"/>
        </w:rPr>
        <w:t>on</w:t>
      </w:r>
      <w:proofErr w:type="gramEnd"/>
      <w:r w:rsidRPr="00141683">
        <w:rPr>
          <w:rFonts w:eastAsiaTheme="minorEastAsia" w:cs="Arial"/>
        </w:rPr>
        <w:t xml:space="preserve"> the work sheet for the year 2018 in the Trial Balance column</w:t>
      </w:r>
    </w:p>
    <w:p w:rsidR="00141683" w:rsidRPr="00141683" w:rsidRDefault="00141683" w:rsidP="00141683">
      <w:pPr>
        <w:ind w:hanging="180"/>
        <w:rPr>
          <w:rFonts w:eastAsiaTheme="minorEastAsia" w:cs="Arial"/>
        </w:rPr>
      </w:pPr>
      <w:r w:rsidRPr="00141683">
        <w:rPr>
          <w:rFonts w:eastAsiaTheme="minorEastAsia" w:cs="Arial"/>
        </w:rPr>
        <w:t xml:space="preserve">**80. </w:t>
      </w:r>
      <w:proofErr w:type="gramStart"/>
      <w:r w:rsidRPr="00141683">
        <w:rPr>
          <w:rFonts w:eastAsiaTheme="minorEastAsia" w:cs="Arial"/>
        </w:rPr>
        <w:t>in</w:t>
      </w:r>
      <w:proofErr w:type="gramEnd"/>
      <w:r w:rsidRPr="00141683">
        <w:rPr>
          <w:rFonts w:eastAsiaTheme="minorEastAsia" w:cs="Arial"/>
        </w:rPr>
        <w:t xml:space="preserve"> the general ledger on January 1, 2019</w:t>
      </w:r>
    </w:p>
    <w:p w:rsidR="00141683" w:rsidRDefault="00141683" w:rsidP="00141683">
      <w:pPr>
        <w:rPr>
          <w:rFonts w:eastAsiaTheme="minorEastAsia" w:cs="Arial"/>
        </w:rPr>
      </w:pPr>
    </w:p>
    <w:p w:rsidR="00141683" w:rsidRDefault="00141683" w:rsidP="00141683">
      <w:pPr>
        <w:rPr>
          <w:rFonts w:eastAsiaTheme="minorEastAsia" w:cs="Arial"/>
        </w:rPr>
      </w:pPr>
    </w:p>
    <w:p w:rsidR="008136FF" w:rsidRDefault="008136FF" w:rsidP="00141683">
      <w:pPr>
        <w:rPr>
          <w:rFonts w:eastAsiaTheme="minorEastAsia" w:cs="Arial"/>
        </w:rPr>
      </w:pPr>
    </w:p>
    <w:p w:rsidR="008136FF" w:rsidRDefault="008136FF" w:rsidP="00141683">
      <w:pPr>
        <w:rPr>
          <w:rFonts w:eastAsiaTheme="minorEastAsia" w:cs="Arial"/>
        </w:rPr>
      </w:pPr>
    </w:p>
    <w:p w:rsidR="008136FF" w:rsidRDefault="008136FF" w:rsidP="00141683">
      <w:pPr>
        <w:rPr>
          <w:rFonts w:eastAsiaTheme="minorEastAsia" w:cs="Arial"/>
        </w:rPr>
      </w:pPr>
    </w:p>
    <w:p w:rsidR="008136FF" w:rsidRDefault="008136FF" w:rsidP="00141683">
      <w:pPr>
        <w:rPr>
          <w:rFonts w:eastAsiaTheme="minorEastAsia" w:cs="Arial"/>
        </w:rPr>
      </w:pPr>
    </w:p>
    <w:p w:rsidR="00141683" w:rsidRPr="00141683" w:rsidRDefault="00141683" w:rsidP="00141683">
      <w:pPr>
        <w:rPr>
          <w:rFonts w:eastAsiaTheme="minorEastAsia" w:cs="Arial"/>
        </w:rPr>
      </w:pPr>
    </w:p>
    <w:p w:rsidR="00141683" w:rsidRPr="00141683" w:rsidRDefault="00141683" w:rsidP="00141683">
      <w:pPr>
        <w:rPr>
          <w:rFonts w:eastAsiaTheme="minorEastAsia" w:cs="Arial"/>
          <w:b/>
        </w:rPr>
      </w:pPr>
      <w:r w:rsidRPr="00141683">
        <w:rPr>
          <w:rFonts w:eastAsiaTheme="minorEastAsia" w:cs="Arial"/>
          <w:b/>
        </w:rPr>
        <w:t xml:space="preserve">This is the end of the exam.  Please hold your </w:t>
      </w:r>
      <w:r w:rsidR="005105E8">
        <w:rPr>
          <w:rFonts w:eastAsiaTheme="minorEastAsia" w:cs="Arial"/>
          <w:b/>
        </w:rPr>
        <w:t>exam</w:t>
      </w:r>
      <w:r w:rsidRPr="00141683">
        <w:rPr>
          <w:rFonts w:eastAsiaTheme="minorEastAsia" w:cs="Arial"/>
          <w:b/>
        </w:rPr>
        <w:t xml:space="preserve"> and answer sheet until the contest director calls for them.  Thank you.</w:t>
      </w:r>
    </w:p>
    <w:p w:rsidR="00141683" w:rsidRDefault="00141683">
      <w:pPr>
        <w:spacing w:after="200" w:line="276" w:lineRule="auto"/>
        <w:rPr>
          <w:rFonts w:eastAsiaTheme="minorEastAsia" w:cs="Arial"/>
          <w:b/>
        </w:rPr>
      </w:pPr>
      <w:r>
        <w:rPr>
          <w:rFonts w:cs="Arial"/>
          <w:b/>
        </w:rPr>
        <w:br w:type="page"/>
      </w:r>
    </w:p>
    <w:p w:rsidR="00A53D09" w:rsidRDefault="00A53D09" w:rsidP="00A6050E">
      <w:pPr>
        <w:pStyle w:val="NoSpacing"/>
        <w:rPr>
          <w:rFonts w:ascii="Arial" w:hAnsi="Arial" w:cs="Arial"/>
          <w:b/>
          <w:sz w:val="24"/>
          <w:szCs w:val="24"/>
        </w:rPr>
      </w:pPr>
    </w:p>
    <w:p w:rsidR="00AE366D" w:rsidRPr="00AE366D" w:rsidRDefault="00AE366D" w:rsidP="00AE366D">
      <w:pPr>
        <w:jc w:val="center"/>
        <w:rPr>
          <w:rFonts w:eastAsiaTheme="minorEastAsia" w:cs="Arial"/>
          <w:b/>
          <w:i/>
          <w:sz w:val="32"/>
          <w:szCs w:val="32"/>
        </w:rPr>
      </w:pPr>
      <w:r w:rsidRPr="00AE366D">
        <w:rPr>
          <w:rFonts w:eastAsiaTheme="minorEastAsia" w:cs="Arial"/>
          <w:b/>
          <w:i/>
          <w:sz w:val="32"/>
          <w:szCs w:val="32"/>
        </w:rPr>
        <w:t xml:space="preserve">Table </w:t>
      </w:r>
      <w:r>
        <w:rPr>
          <w:rFonts w:eastAsiaTheme="minorEastAsia" w:cs="Arial"/>
          <w:b/>
          <w:i/>
          <w:sz w:val="32"/>
          <w:szCs w:val="32"/>
        </w:rPr>
        <w:t>1</w:t>
      </w:r>
    </w:p>
    <w:p w:rsidR="00AE366D" w:rsidRPr="00AE366D" w:rsidRDefault="00AE366D" w:rsidP="00AE366D">
      <w:pPr>
        <w:jc w:val="center"/>
        <w:rPr>
          <w:rFonts w:eastAsiaTheme="minorEastAsia" w:cs="Arial"/>
          <w:b/>
        </w:rPr>
      </w:pPr>
      <w:r w:rsidRPr="00AE366D">
        <w:rPr>
          <w:rFonts w:eastAsiaTheme="minorEastAsia" w:cs="Arial"/>
          <w:b/>
        </w:rPr>
        <w:t>(</w:t>
      </w:r>
      <w:proofErr w:type="gramStart"/>
      <w:r w:rsidRPr="00AE366D">
        <w:rPr>
          <w:rFonts w:eastAsiaTheme="minorEastAsia" w:cs="Arial"/>
          <w:b/>
        </w:rPr>
        <w:t>for</w:t>
      </w:r>
      <w:proofErr w:type="gramEnd"/>
      <w:r w:rsidRPr="00AE366D">
        <w:rPr>
          <w:rFonts w:eastAsiaTheme="minorEastAsia" w:cs="Arial"/>
          <w:b/>
        </w:rPr>
        <w:t xml:space="preserve"> questions </w:t>
      </w:r>
      <w:r>
        <w:rPr>
          <w:rFonts w:eastAsiaTheme="minorEastAsia" w:cs="Arial"/>
          <w:b/>
        </w:rPr>
        <w:t>43</w:t>
      </w:r>
      <w:r w:rsidRPr="00AE366D">
        <w:rPr>
          <w:rFonts w:eastAsiaTheme="minorEastAsia" w:cs="Arial"/>
          <w:b/>
        </w:rPr>
        <w:t xml:space="preserve"> through </w:t>
      </w:r>
      <w:r>
        <w:rPr>
          <w:rFonts w:eastAsiaTheme="minorEastAsia" w:cs="Arial"/>
          <w:b/>
        </w:rPr>
        <w:t>49</w:t>
      </w:r>
      <w:r w:rsidRPr="00AE366D">
        <w:rPr>
          <w:rFonts w:eastAsiaTheme="minorEastAsia" w:cs="Arial"/>
          <w:b/>
        </w:rPr>
        <w:t>)</w:t>
      </w:r>
    </w:p>
    <w:p w:rsidR="00AE366D" w:rsidRPr="00AE366D" w:rsidRDefault="00AE366D" w:rsidP="00AE366D">
      <w:pPr>
        <w:rPr>
          <w:rFonts w:eastAsiaTheme="minorEastAsia" w:cs="Arial"/>
        </w:rPr>
      </w:pPr>
    </w:p>
    <w:p w:rsidR="00AE366D" w:rsidRPr="00AE366D" w:rsidRDefault="00AE366D" w:rsidP="00AE366D">
      <w:pPr>
        <w:rPr>
          <w:rFonts w:eastAsiaTheme="minorEastAsia" w:cs="Arial"/>
        </w:rPr>
      </w:pPr>
    </w:p>
    <w:p w:rsidR="00AE366D" w:rsidRPr="00AE366D" w:rsidRDefault="00AE366D" w:rsidP="00AE366D">
      <w:pPr>
        <w:jc w:val="both"/>
        <w:rPr>
          <w:rFonts w:eastAsiaTheme="minorEastAsia" w:cs="Arial"/>
          <w:b/>
        </w:rPr>
      </w:pPr>
      <w:proofErr w:type="spellStart"/>
      <w:r w:rsidRPr="00AE366D">
        <w:rPr>
          <w:rFonts w:eastAsiaTheme="minorEastAsia" w:cs="Arial"/>
          <w:b/>
        </w:rPr>
        <w:t>Pom</w:t>
      </w:r>
      <w:proofErr w:type="spellEnd"/>
      <w:r w:rsidRPr="00AE366D">
        <w:rPr>
          <w:rFonts w:eastAsiaTheme="minorEastAsia" w:cs="Arial"/>
          <w:b/>
        </w:rPr>
        <w:t xml:space="preserve"> Inc. provides delivery services.  </w:t>
      </w:r>
      <w:proofErr w:type="spellStart"/>
      <w:r w:rsidRPr="00AE366D">
        <w:rPr>
          <w:rFonts w:eastAsiaTheme="minorEastAsia" w:cs="Arial"/>
          <w:b/>
        </w:rPr>
        <w:t>Pom</w:t>
      </w:r>
      <w:proofErr w:type="spellEnd"/>
      <w:r w:rsidRPr="00AE366D">
        <w:rPr>
          <w:rFonts w:eastAsiaTheme="minorEastAsia" w:cs="Arial"/>
          <w:b/>
        </w:rPr>
        <w:t xml:space="preserve"> expanded business to include an additional route; therefore, management purchased an additional truck.  On August 1, 2018 the company purchased a new truck that cost $49,500 with a down payment of $15,000 and the balance financed through a local bank.  The bank’s schedule of monthly payments is shown below although coffee was spilled on the paper causing some amounts to be blurred.  It is bank policy to round each interest calculation to the nearest cent.</w:t>
      </w:r>
    </w:p>
    <w:p w:rsidR="00AE366D" w:rsidRPr="00AE366D" w:rsidRDefault="00AE366D" w:rsidP="00AE366D">
      <w:pPr>
        <w:jc w:val="both"/>
        <w:rPr>
          <w:rFonts w:eastAsiaTheme="minorEastAsia" w:cs="Arial"/>
          <w:b/>
        </w:rPr>
      </w:pPr>
    </w:p>
    <w:p w:rsidR="00AE366D" w:rsidRPr="00AE366D" w:rsidRDefault="00AE366D" w:rsidP="00AE366D">
      <w:pPr>
        <w:jc w:val="both"/>
        <w:rPr>
          <w:rFonts w:eastAsiaTheme="minorEastAsia" w:cs="Arial"/>
          <w:b/>
        </w:rPr>
      </w:pPr>
      <w:proofErr w:type="spellStart"/>
      <w:r w:rsidRPr="00AE366D">
        <w:rPr>
          <w:rFonts w:eastAsiaTheme="minorEastAsia" w:cs="Arial"/>
          <w:b/>
        </w:rPr>
        <w:t>Pom</w:t>
      </w:r>
      <w:proofErr w:type="spellEnd"/>
      <w:r w:rsidRPr="00AE366D">
        <w:rPr>
          <w:rFonts w:eastAsiaTheme="minorEastAsia" w:cs="Arial"/>
          <w:b/>
        </w:rPr>
        <w:t xml:space="preserve"> is required to make a monthly principal and interest payment that totals $1,049.56.  The truck has an estimated salvage value of $3,000 and an estimated useful life of 5 years. </w:t>
      </w:r>
    </w:p>
    <w:p w:rsidR="00AE366D" w:rsidRPr="00AE366D" w:rsidRDefault="00AE366D" w:rsidP="00AE366D">
      <w:pPr>
        <w:jc w:val="both"/>
        <w:rPr>
          <w:rFonts w:eastAsiaTheme="minorEastAsia" w:cs="Arial"/>
          <w:b/>
        </w:rPr>
      </w:pPr>
    </w:p>
    <w:p w:rsidR="00AE366D" w:rsidRPr="00AE366D" w:rsidRDefault="00AE366D" w:rsidP="00AE366D">
      <w:pPr>
        <w:jc w:val="both"/>
        <w:rPr>
          <w:rFonts w:eastAsiaTheme="minorEastAsia" w:cs="Arial"/>
          <w:b/>
        </w:rPr>
      </w:pPr>
      <w:proofErr w:type="spellStart"/>
      <w:r w:rsidRPr="00AE366D">
        <w:rPr>
          <w:rFonts w:eastAsiaTheme="minorEastAsia" w:cs="Arial"/>
          <w:b/>
        </w:rPr>
        <w:t>Pom</w:t>
      </w:r>
      <w:proofErr w:type="spellEnd"/>
      <w:r w:rsidRPr="00AE366D">
        <w:rPr>
          <w:rFonts w:eastAsiaTheme="minorEastAsia" w:cs="Arial"/>
          <w:b/>
        </w:rPr>
        <w:t xml:space="preserve"> prepares adjusting and closing entries only at the end of the fiscal year which is December 31 and uses the straight line method of depreciation.</w:t>
      </w:r>
    </w:p>
    <w:p w:rsidR="00AE366D" w:rsidRPr="00AE366D" w:rsidRDefault="00AE366D" w:rsidP="00AE366D">
      <w:pPr>
        <w:rPr>
          <w:rFonts w:eastAsiaTheme="minorEastAsia" w:cs="Arial"/>
        </w:rPr>
      </w:pPr>
    </w:p>
    <w:p w:rsidR="00AE366D" w:rsidRPr="00AE366D" w:rsidRDefault="00AE366D" w:rsidP="00AE366D">
      <w:pPr>
        <w:rPr>
          <w:rFonts w:eastAsiaTheme="minorEastAsia" w:cs="Arial"/>
        </w:rPr>
      </w:pPr>
    </w:p>
    <w:tbl>
      <w:tblPr>
        <w:tblStyle w:val="TableGrid4"/>
        <w:tblW w:w="0" w:type="auto"/>
        <w:tblInd w:w="198" w:type="dxa"/>
        <w:tblLook w:val="04A0" w:firstRow="1" w:lastRow="0" w:firstColumn="1" w:lastColumn="0" w:noHBand="0" w:noVBand="1"/>
      </w:tblPr>
      <w:tblGrid>
        <w:gridCol w:w="1398"/>
        <w:gridCol w:w="1596"/>
        <w:gridCol w:w="1596"/>
        <w:gridCol w:w="1596"/>
        <w:gridCol w:w="1596"/>
        <w:gridCol w:w="1596"/>
      </w:tblGrid>
      <w:tr w:rsidR="00AE366D" w:rsidRPr="00AE366D" w:rsidTr="00A17E79">
        <w:tc>
          <w:tcPr>
            <w:tcW w:w="4590" w:type="dxa"/>
            <w:gridSpan w:val="3"/>
            <w:tcBorders>
              <w:right w:val="nil"/>
            </w:tcBorders>
          </w:tcPr>
          <w:p w:rsidR="00AE366D" w:rsidRPr="00AE366D" w:rsidRDefault="00AE366D" w:rsidP="00AE366D">
            <w:pPr>
              <w:jc w:val="right"/>
              <w:rPr>
                <w:rFonts w:eastAsiaTheme="minorEastAsia" w:cs="Arial"/>
                <w:b/>
              </w:rPr>
            </w:pPr>
            <w:r w:rsidRPr="00AE366D">
              <w:rPr>
                <w:rFonts w:eastAsiaTheme="minorEastAsia" w:cs="Arial"/>
                <w:b/>
              </w:rPr>
              <w:t>Amount Borrowed</w:t>
            </w:r>
          </w:p>
          <w:p w:rsidR="00AE366D" w:rsidRPr="00AE366D" w:rsidRDefault="00AE366D" w:rsidP="00AE366D">
            <w:pPr>
              <w:jc w:val="right"/>
              <w:rPr>
                <w:rFonts w:eastAsiaTheme="minorEastAsia" w:cs="Arial"/>
                <w:b/>
              </w:rPr>
            </w:pPr>
            <w:r w:rsidRPr="00AE366D">
              <w:rPr>
                <w:rFonts w:eastAsiaTheme="minorEastAsia" w:cs="Arial"/>
                <w:b/>
              </w:rPr>
              <w:t>Term of Note in Months</w:t>
            </w:r>
          </w:p>
          <w:p w:rsidR="00AE366D" w:rsidRPr="00AE366D" w:rsidRDefault="00AE366D" w:rsidP="00AE366D">
            <w:pPr>
              <w:jc w:val="right"/>
              <w:rPr>
                <w:rFonts w:eastAsiaTheme="minorEastAsia" w:cs="Arial"/>
                <w:b/>
              </w:rPr>
            </w:pPr>
            <w:r w:rsidRPr="00AE366D">
              <w:rPr>
                <w:rFonts w:eastAsiaTheme="minorEastAsia" w:cs="Arial"/>
                <w:b/>
              </w:rPr>
              <w:t>Annual Interest Rate</w:t>
            </w:r>
          </w:p>
          <w:p w:rsidR="00AE366D" w:rsidRPr="00AE366D" w:rsidRDefault="00AE366D" w:rsidP="00AE366D">
            <w:pPr>
              <w:jc w:val="right"/>
              <w:rPr>
                <w:rFonts w:eastAsiaTheme="minorEastAsia" w:cs="Arial"/>
                <w:b/>
              </w:rPr>
            </w:pPr>
            <w:r w:rsidRPr="00AE366D">
              <w:rPr>
                <w:rFonts w:eastAsiaTheme="minorEastAsia" w:cs="Arial"/>
                <w:b/>
              </w:rPr>
              <w:t>Monthly Payment</w:t>
            </w:r>
          </w:p>
        </w:tc>
        <w:tc>
          <w:tcPr>
            <w:tcW w:w="1596" w:type="dxa"/>
            <w:tcBorders>
              <w:left w:val="nil"/>
              <w:right w:val="nil"/>
            </w:tcBorders>
          </w:tcPr>
          <w:p w:rsidR="00AE366D" w:rsidRPr="00AE366D" w:rsidRDefault="00AE366D" w:rsidP="00AE366D">
            <w:pPr>
              <w:jc w:val="right"/>
              <w:rPr>
                <w:rFonts w:eastAsiaTheme="minorEastAsia" w:cs="Arial"/>
                <w:b/>
              </w:rPr>
            </w:pPr>
            <w:r w:rsidRPr="00AE366D">
              <w:rPr>
                <w:rFonts w:eastAsiaTheme="minorEastAsia" w:cs="Arial"/>
                <w:b/>
              </w:rPr>
              <w:t>$34,500</w:t>
            </w:r>
          </w:p>
          <w:p w:rsidR="00AE366D" w:rsidRPr="00AE366D" w:rsidRDefault="00AE366D" w:rsidP="00AE366D">
            <w:pPr>
              <w:jc w:val="right"/>
              <w:rPr>
                <w:rFonts w:eastAsiaTheme="minorEastAsia" w:cs="Arial"/>
                <w:b/>
              </w:rPr>
            </w:pPr>
            <w:r w:rsidRPr="00AE366D">
              <w:rPr>
                <w:rFonts w:eastAsiaTheme="minorEastAsia" w:cs="Arial"/>
                <w:b/>
              </w:rPr>
              <w:t>36</w:t>
            </w:r>
          </w:p>
          <w:p w:rsidR="00AE366D" w:rsidRPr="00AE366D" w:rsidRDefault="00AE366D" w:rsidP="00AE366D">
            <w:pPr>
              <w:jc w:val="right"/>
              <w:rPr>
                <w:rFonts w:eastAsiaTheme="minorEastAsia" w:cs="Arial"/>
                <w:b/>
              </w:rPr>
            </w:pPr>
            <w:r w:rsidRPr="00AE366D">
              <w:rPr>
                <w:rFonts w:eastAsiaTheme="minorEastAsia" w:cs="Arial"/>
                <w:b/>
              </w:rPr>
              <w:t>6%</w:t>
            </w:r>
          </w:p>
          <w:p w:rsidR="00AE366D" w:rsidRPr="00AE366D" w:rsidRDefault="00AE366D" w:rsidP="00AE366D">
            <w:pPr>
              <w:jc w:val="right"/>
              <w:rPr>
                <w:rFonts w:eastAsiaTheme="minorEastAsia" w:cs="Arial"/>
                <w:b/>
              </w:rPr>
            </w:pPr>
            <w:r w:rsidRPr="00AE366D">
              <w:rPr>
                <w:rFonts w:eastAsiaTheme="minorEastAsia" w:cs="Arial"/>
                <w:b/>
              </w:rPr>
              <w:t>$1,049.56</w:t>
            </w:r>
          </w:p>
        </w:tc>
        <w:tc>
          <w:tcPr>
            <w:tcW w:w="1596" w:type="dxa"/>
            <w:tcBorders>
              <w:left w:val="nil"/>
              <w:right w:val="nil"/>
            </w:tcBorders>
          </w:tcPr>
          <w:p w:rsidR="00AE366D" w:rsidRPr="00AE366D" w:rsidRDefault="00AE366D" w:rsidP="00AE366D">
            <w:pPr>
              <w:rPr>
                <w:rFonts w:eastAsiaTheme="minorEastAsia" w:cs="Arial"/>
              </w:rPr>
            </w:pPr>
          </w:p>
        </w:tc>
        <w:tc>
          <w:tcPr>
            <w:tcW w:w="1596" w:type="dxa"/>
            <w:tcBorders>
              <w:left w:val="nil"/>
            </w:tcBorders>
          </w:tcPr>
          <w:p w:rsidR="00AE366D" w:rsidRPr="00AE366D" w:rsidRDefault="00AE366D" w:rsidP="00AE366D">
            <w:pPr>
              <w:rPr>
                <w:rFonts w:eastAsiaTheme="minorEastAsia" w:cs="Arial"/>
              </w:rPr>
            </w:pPr>
          </w:p>
        </w:tc>
      </w:tr>
      <w:tr w:rsidR="00AE366D" w:rsidRPr="00AE366D" w:rsidTr="00A17E79">
        <w:tc>
          <w:tcPr>
            <w:tcW w:w="1398" w:type="dxa"/>
            <w:shd w:val="clear" w:color="auto" w:fill="BFBFBF" w:themeFill="background1" w:themeFillShade="BF"/>
            <w:vAlign w:val="center"/>
          </w:tcPr>
          <w:p w:rsidR="00AE366D" w:rsidRPr="00AE366D" w:rsidRDefault="00AE366D" w:rsidP="00AE366D">
            <w:pPr>
              <w:jc w:val="center"/>
              <w:rPr>
                <w:rFonts w:eastAsiaTheme="minorEastAsia" w:cs="Arial"/>
                <w:b/>
              </w:rPr>
            </w:pPr>
            <w:r w:rsidRPr="00AE366D">
              <w:rPr>
                <w:rFonts w:eastAsiaTheme="minorEastAsia" w:cs="Arial"/>
                <w:b/>
              </w:rPr>
              <w:t>Payment</w:t>
            </w:r>
          </w:p>
          <w:p w:rsidR="00AE366D" w:rsidRPr="00AE366D" w:rsidRDefault="00AE366D" w:rsidP="00AE366D">
            <w:pPr>
              <w:jc w:val="center"/>
              <w:rPr>
                <w:rFonts w:eastAsiaTheme="minorEastAsia" w:cs="Arial"/>
                <w:b/>
              </w:rPr>
            </w:pPr>
            <w:r w:rsidRPr="00AE366D">
              <w:rPr>
                <w:rFonts w:eastAsiaTheme="minorEastAsia" w:cs="Arial"/>
                <w:b/>
              </w:rPr>
              <w:t>Number</w:t>
            </w:r>
          </w:p>
        </w:tc>
        <w:tc>
          <w:tcPr>
            <w:tcW w:w="1596" w:type="dxa"/>
            <w:shd w:val="clear" w:color="auto" w:fill="BFBFBF" w:themeFill="background1" w:themeFillShade="BF"/>
            <w:vAlign w:val="center"/>
          </w:tcPr>
          <w:p w:rsidR="00AE366D" w:rsidRPr="00AE366D" w:rsidRDefault="00AE366D" w:rsidP="00AE366D">
            <w:pPr>
              <w:jc w:val="center"/>
              <w:rPr>
                <w:rFonts w:eastAsiaTheme="minorEastAsia" w:cs="Arial"/>
                <w:b/>
              </w:rPr>
            </w:pPr>
            <w:r w:rsidRPr="00AE366D">
              <w:rPr>
                <w:rFonts w:eastAsiaTheme="minorEastAsia" w:cs="Arial"/>
                <w:b/>
              </w:rPr>
              <w:t>Payable 1</w:t>
            </w:r>
            <w:r w:rsidRPr="00AE366D">
              <w:rPr>
                <w:rFonts w:eastAsiaTheme="minorEastAsia" w:cs="Arial"/>
                <w:b/>
                <w:vertAlign w:val="superscript"/>
              </w:rPr>
              <w:t>st</w:t>
            </w:r>
          </w:p>
          <w:p w:rsidR="00AE366D" w:rsidRPr="00AE366D" w:rsidRDefault="00AE366D" w:rsidP="00AE366D">
            <w:pPr>
              <w:jc w:val="center"/>
              <w:rPr>
                <w:rFonts w:eastAsiaTheme="minorEastAsia" w:cs="Arial"/>
                <w:b/>
              </w:rPr>
            </w:pPr>
            <w:r w:rsidRPr="00AE366D">
              <w:rPr>
                <w:rFonts w:eastAsiaTheme="minorEastAsia" w:cs="Arial"/>
                <w:b/>
              </w:rPr>
              <w:t>Day of</w:t>
            </w:r>
          </w:p>
        </w:tc>
        <w:tc>
          <w:tcPr>
            <w:tcW w:w="1596" w:type="dxa"/>
            <w:shd w:val="clear" w:color="auto" w:fill="BFBFBF" w:themeFill="background1" w:themeFillShade="BF"/>
            <w:vAlign w:val="center"/>
          </w:tcPr>
          <w:p w:rsidR="00AE366D" w:rsidRPr="00AE366D" w:rsidRDefault="00AE366D" w:rsidP="00AE366D">
            <w:pPr>
              <w:jc w:val="center"/>
              <w:rPr>
                <w:rFonts w:eastAsiaTheme="minorEastAsia" w:cs="Arial"/>
                <w:b/>
              </w:rPr>
            </w:pPr>
            <w:r w:rsidRPr="00AE366D">
              <w:rPr>
                <w:rFonts w:eastAsiaTheme="minorEastAsia" w:cs="Arial"/>
                <w:b/>
              </w:rPr>
              <w:t>Beginning</w:t>
            </w:r>
          </w:p>
          <w:p w:rsidR="00AE366D" w:rsidRPr="00AE366D" w:rsidRDefault="00AE366D" w:rsidP="00AE366D">
            <w:pPr>
              <w:jc w:val="center"/>
              <w:rPr>
                <w:rFonts w:eastAsiaTheme="minorEastAsia" w:cs="Arial"/>
                <w:b/>
              </w:rPr>
            </w:pPr>
            <w:r w:rsidRPr="00AE366D">
              <w:rPr>
                <w:rFonts w:eastAsiaTheme="minorEastAsia" w:cs="Arial"/>
                <w:b/>
              </w:rPr>
              <w:t>Balance</w:t>
            </w:r>
          </w:p>
        </w:tc>
        <w:tc>
          <w:tcPr>
            <w:tcW w:w="1596" w:type="dxa"/>
            <w:shd w:val="clear" w:color="auto" w:fill="BFBFBF" w:themeFill="background1" w:themeFillShade="BF"/>
            <w:vAlign w:val="center"/>
          </w:tcPr>
          <w:p w:rsidR="00AE366D" w:rsidRPr="00AE366D" w:rsidRDefault="00AE366D" w:rsidP="00AE366D">
            <w:pPr>
              <w:jc w:val="center"/>
              <w:rPr>
                <w:rFonts w:eastAsiaTheme="minorEastAsia" w:cs="Arial"/>
                <w:b/>
              </w:rPr>
            </w:pPr>
            <w:r w:rsidRPr="00AE366D">
              <w:rPr>
                <w:rFonts w:eastAsiaTheme="minorEastAsia" w:cs="Arial"/>
                <w:b/>
              </w:rPr>
              <w:t>Interest</w:t>
            </w:r>
          </w:p>
        </w:tc>
        <w:tc>
          <w:tcPr>
            <w:tcW w:w="1596" w:type="dxa"/>
            <w:shd w:val="clear" w:color="auto" w:fill="BFBFBF" w:themeFill="background1" w:themeFillShade="BF"/>
            <w:vAlign w:val="center"/>
          </w:tcPr>
          <w:p w:rsidR="00AE366D" w:rsidRPr="00AE366D" w:rsidRDefault="00AE366D" w:rsidP="00AE366D">
            <w:pPr>
              <w:jc w:val="center"/>
              <w:rPr>
                <w:rFonts w:eastAsiaTheme="minorEastAsia" w:cs="Arial"/>
                <w:b/>
              </w:rPr>
            </w:pPr>
            <w:r w:rsidRPr="00AE366D">
              <w:rPr>
                <w:rFonts w:eastAsiaTheme="minorEastAsia" w:cs="Arial"/>
                <w:b/>
              </w:rPr>
              <w:t>Principal</w:t>
            </w:r>
          </w:p>
        </w:tc>
        <w:tc>
          <w:tcPr>
            <w:tcW w:w="1596" w:type="dxa"/>
            <w:shd w:val="clear" w:color="auto" w:fill="BFBFBF" w:themeFill="background1" w:themeFillShade="BF"/>
            <w:vAlign w:val="center"/>
          </w:tcPr>
          <w:p w:rsidR="00AE366D" w:rsidRPr="00AE366D" w:rsidRDefault="00AE366D" w:rsidP="00AE366D">
            <w:pPr>
              <w:jc w:val="center"/>
              <w:rPr>
                <w:rFonts w:eastAsiaTheme="minorEastAsia" w:cs="Arial"/>
                <w:b/>
              </w:rPr>
            </w:pPr>
            <w:r w:rsidRPr="00AE366D">
              <w:rPr>
                <w:rFonts w:eastAsiaTheme="minorEastAsia" w:cs="Arial"/>
                <w:b/>
              </w:rPr>
              <w:t>Ending Balance</w:t>
            </w:r>
          </w:p>
        </w:tc>
      </w:tr>
      <w:tr w:rsidR="00AE366D" w:rsidRPr="00AE366D" w:rsidTr="00A17E79">
        <w:tc>
          <w:tcPr>
            <w:tcW w:w="1398" w:type="dxa"/>
          </w:tcPr>
          <w:p w:rsidR="00AE366D" w:rsidRPr="00AE366D" w:rsidRDefault="00AE366D" w:rsidP="00AE366D">
            <w:pPr>
              <w:jc w:val="center"/>
              <w:rPr>
                <w:rFonts w:eastAsiaTheme="minorEastAsia" w:cs="Arial"/>
              </w:rPr>
            </w:pPr>
            <w:r w:rsidRPr="00AE366D">
              <w:rPr>
                <w:rFonts w:eastAsiaTheme="minorEastAsia" w:cs="Arial"/>
              </w:rPr>
              <w:t>1</w:t>
            </w:r>
          </w:p>
        </w:tc>
        <w:tc>
          <w:tcPr>
            <w:tcW w:w="1596" w:type="dxa"/>
          </w:tcPr>
          <w:p w:rsidR="00AE366D" w:rsidRPr="00AE366D" w:rsidRDefault="00AE366D" w:rsidP="00AE366D">
            <w:pPr>
              <w:jc w:val="center"/>
              <w:rPr>
                <w:rFonts w:eastAsiaTheme="minorEastAsia" w:cs="Arial"/>
              </w:rPr>
            </w:pPr>
            <w:r w:rsidRPr="00AE366D">
              <w:rPr>
                <w:rFonts w:eastAsiaTheme="minorEastAsia" w:cs="Arial"/>
              </w:rPr>
              <w:t>September</w:t>
            </w:r>
          </w:p>
        </w:tc>
        <w:tc>
          <w:tcPr>
            <w:tcW w:w="1596" w:type="dxa"/>
          </w:tcPr>
          <w:p w:rsidR="00AE366D" w:rsidRPr="00AE366D" w:rsidRDefault="00AE366D" w:rsidP="00AE366D">
            <w:pPr>
              <w:jc w:val="center"/>
              <w:rPr>
                <w:rFonts w:eastAsiaTheme="minorEastAsia" w:cs="Arial"/>
              </w:rPr>
            </w:pPr>
          </w:p>
        </w:tc>
        <w:tc>
          <w:tcPr>
            <w:tcW w:w="1596" w:type="dxa"/>
          </w:tcPr>
          <w:p w:rsidR="00AE366D" w:rsidRPr="00AE366D" w:rsidRDefault="00AE366D" w:rsidP="00AE366D">
            <w:pPr>
              <w:jc w:val="center"/>
              <w:rPr>
                <w:rFonts w:eastAsiaTheme="minorEastAsia" w:cs="Arial"/>
              </w:rPr>
            </w:pPr>
            <w:r w:rsidRPr="00AE366D">
              <w:rPr>
                <w:rFonts w:eastAsiaTheme="minorEastAsia" w:cs="Arial"/>
              </w:rPr>
              <w:t>172.50</w:t>
            </w:r>
          </w:p>
        </w:tc>
        <w:tc>
          <w:tcPr>
            <w:tcW w:w="1596" w:type="dxa"/>
          </w:tcPr>
          <w:p w:rsidR="00AE366D" w:rsidRPr="00AE366D" w:rsidRDefault="00AE366D" w:rsidP="00AE366D">
            <w:pPr>
              <w:jc w:val="center"/>
              <w:rPr>
                <w:rFonts w:eastAsiaTheme="minorEastAsia" w:cs="Arial"/>
              </w:rPr>
            </w:pPr>
          </w:p>
        </w:tc>
        <w:tc>
          <w:tcPr>
            <w:tcW w:w="1596" w:type="dxa"/>
          </w:tcPr>
          <w:p w:rsidR="00AE366D" w:rsidRPr="00AE366D" w:rsidRDefault="00AE366D" w:rsidP="00AE366D">
            <w:pPr>
              <w:jc w:val="center"/>
              <w:rPr>
                <w:rFonts w:eastAsiaTheme="minorEastAsia" w:cs="Arial"/>
              </w:rPr>
            </w:pPr>
          </w:p>
        </w:tc>
      </w:tr>
      <w:tr w:rsidR="00AE366D" w:rsidRPr="00AE366D" w:rsidTr="00A17E79">
        <w:tc>
          <w:tcPr>
            <w:tcW w:w="1398" w:type="dxa"/>
          </w:tcPr>
          <w:p w:rsidR="00AE366D" w:rsidRPr="00AE366D" w:rsidRDefault="00AE366D" w:rsidP="00AE366D">
            <w:pPr>
              <w:jc w:val="center"/>
              <w:rPr>
                <w:rFonts w:eastAsiaTheme="minorEastAsia" w:cs="Arial"/>
              </w:rPr>
            </w:pPr>
            <w:r w:rsidRPr="00AE366D">
              <w:rPr>
                <w:rFonts w:eastAsiaTheme="minorEastAsia" w:cs="Arial"/>
              </w:rPr>
              <w:t>2</w:t>
            </w:r>
          </w:p>
        </w:tc>
        <w:tc>
          <w:tcPr>
            <w:tcW w:w="1596" w:type="dxa"/>
          </w:tcPr>
          <w:p w:rsidR="00AE366D" w:rsidRPr="00AE366D" w:rsidRDefault="00AE366D" w:rsidP="00AE366D">
            <w:pPr>
              <w:jc w:val="center"/>
              <w:rPr>
                <w:rFonts w:eastAsiaTheme="minorEastAsia" w:cs="Arial"/>
              </w:rPr>
            </w:pPr>
            <w:r w:rsidRPr="00AE366D">
              <w:rPr>
                <w:rFonts w:eastAsiaTheme="minorEastAsia" w:cs="Arial"/>
              </w:rPr>
              <w:t>October</w:t>
            </w:r>
          </w:p>
        </w:tc>
        <w:tc>
          <w:tcPr>
            <w:tcW w:w="1596" w:type="dxa"/>
          </w:tcPr>
          <w:p w:rsidR="00AE366D" w:rsidRPr="00AE366D" w:rsidRDefault="00AE366D" w:rsidP="00AE366D">
            <w:pPr>
              <w:jc w:val="center"/>
              <w:rPr>
                <w:rFonts w:eastAsiaTheme="minorEastAsia" w:cs="Arial"/>
              </w:rPr>
            </w:pPr>
          </w:p>
        </w:tc>
        <w:tc>
          <w:tcPr>
            <w:tcW w:w="1596" w:type="dxa"/>
          </w:tcPr>
          <w:p w:rsidR="00AE366D" w:rsidRPr="00AE366D" w:rsidRDefault="00AE366D" w:rsidP="00AE366D">
            <w:pPr>
              <w:jc w:val="center"/>
              <w:rPr>
                <w:rFonts w:eastAsiaTheme="minorEastAsia" w:cs="Arial"/>
              </w:rPr>
            </w:pPr>
            <w:r w:rsidRPr="00AE366D">
              <w:rPr>
                <w:rFonts w:eastAsiaTheme="minorEastAsia" w:cs="Arial"/>
              </w:rPr>
              <w:t>168.11</w:t>
            </w:r>
          </w:p>
        </w:tc>
        <w:tc>
          <w:tcPr>
            <w:tcW w:w="1596" w:type="dxa"/>
          </w:tcPr>
          <w:p w:rsidR="00AE366D" w:rsidRPr="00AE366D" w:rsidRDefault="00AE366D" w:rsidP="00AE366D">
            <w:pPr>
              <w:jc w:val="center"/>
              <w:rPr>
                <w:rFonts w:eastAsiaTheme="minorEastAsia" w:cs="Arial"/>
              </w:rPr>
            </w:pPr>
          </w:p>
        </w:tc>
        <w:tc>
          <w:tcPr>
            <w:tcW w:w="1596" w:type="dxa"/>
          </w:tcPr>
          <w:p w:rsidR="00AE366D" w:rsidRPr="00AE366D" w:rsidRDefault="00AE366D" w:rsidP="00AE366D">
            <w:pPr>
              <w:jc w:val="center"/>
              <w:rPr>
                <w:rFonts w:eastAsiaTheme="minorEastAsia" w:cs="Arial"/>
              </w:rPr>
            </w:pPr>
          </w:p>
        </w:tc>
      </w:tr>
      <w:tr w:rsidR="00AE366D" w:rsidRPr="00AE366D" w:rsidTr="00A17E79">
        <w:tc>
          <w:tcPr>
            <w:tcW w:w="1398" w:type="dxa"/>
          </w:tcPr>
          <w:p w:rsidR="00AE366D" w:rsidRPr="00AE366D" w:rsidRDefault="00AE366D" w:rsidP="00AE366D">
            <w:pPr>
              <w:jc w:val="center"/>
              <w:rPr>
                <w:rFonts w:eastAsiaTheme="minorEastAsia" w:cs="Arial"/>
              </w:rPr>
            </w:pPr>
            <w:r w:rsidRPr="00AE366D">
              <w:rPr>
                <w:rFonts w:eastAsiaTheme="minorEastAsia" w:cs="Arial"/>
              </w:rPr>
              <w:t>3</w:t>
            </w:r>
          </w:p>
        </w:tc>
        <w:tc>
          <w:tcPr>
            <w:tcW w:w="1596" w:type="dxa"/>
          </w:tcPr>
          <w:p w:rsidR="00AE366D" w:rsidRPr="00AE366D" w:rsidRDefault="00AE366D" w:rsidP="00AE366D">
            <w:pPr>
              <w:jc w:val="center"/>
              <w:rPr>
                <w:rFonts w:eastAsiaTheme="minorEastAsia" w:cs="Arial"/>
              </w:rPr>
            </w:pPr>
            <w:r w:rsidRPr="00AE366D">
              <w:rPr>
                <w:rFonts w:eastAsiaTheme="minorEastAsia" w:cs="Arial"/>
              </w:rPr>
              <w:t>November</w:t>
            </w:r>
          </w:p>
        </w:tc>
        <w:tc>
          <w:tcPr>
            <w:tcW w:w="1596" w:type="dxa"/>
          </w:tcPr>
          <w:p w:rsidR="00AE366D" w:rsidRPr="00AE366D" w:rsidRDefault="00AE366D" w:rsidP="00AE366D">
            <w:pPr>
              <w:jc w:val="center"/>
              <w:rPr>
                <w:rFonts w:eastAsiaTheme="minorEastAsia" w:cs="Arial"/>
              </w:rPr>
            </w:pPr>
          </w:p>
        </w:tc>
        <w:tc>
          <w:tcPr>
            <w:tcW w:w="1596" w:type="dxa"/>
          </w:tcPr>
          <w:p w:rsidR="00AE366D" w:rsidRPr="00AE366D" w:rsidRDefault="00AE366D" w:rsidP="00AE366D">
            <w:pPr>
              <w:jc w:val="center"/>
              <w:rPr>
                <w:rFonts w:eastAsiaTheme="minorEastAsia" w:cs="Arial"/>
              </w:rPr>
            </w:pPr>
            <w:r w:rsidRPr="00AE366D">
              <w:rPr>
                <w:rFonts w:eastAsiaTheme="minorEastAsia" w:cs="Arial"/>
              </w:rPr>
              <w:t>163.71</w:t>
            </w:r>
          </w:p>
        </w:tc>
        <w:tc>
          <w:tcPr>
            <w:tcW w:w="1596" w:type="dxa"/>
          </w:tcPr>
          <w:p w:rsidR="00AE366D" w:rsidRPr="00AE366D" w:rsidRDefault="00AE366D" w:rsidP="00AE366D">
            <w:pPr>
              <w:jc w:val="center"/>
              <w:rPr>
                <w:rFonts w:eastAsiaTheme="minorEastAsia" w:cs="Arial"/>
              </w:rPr>
            </w:pPr>
          </w:p>
        </w:tc>
        <w:tc>
          <w:tcPr>
            <w:tcW w:w="1596" w:type="dxa"/>
          </w:tcPr>
          <w:p w:rsidR="00AE366D" w:rsidRPr="00AE366D" w:rsidRDefault="00AE366D" w:rsidP="00AE366D">
            <w:pPr>
              <w:jc w:val="center"/>
              <w:rPr>
                <w:rFonts w:eastAsiaTheme="minorEastAsia" w:cs="Arial"/>
              </w:rPr>
            </w:pPr>
          </w:p>
        </w:tc>
      </w:tr>
      <w:tr w:rsidR="00AE366D" w:rsidRPr="00AE366D" w:rsidTr="00A17E79">
        <w:tc>
          <w:tcPr>
            <w:tcW w:w="1398" w:type="dxa"/>
          </w:tcPr>
          <w:p w:rsidR="00AE366D" w:rsidRPr="00AE366D" w:rsidRDefault="00AE366D" w:rsidP="00AE366D">
            <w:pPr>
              <w:jc w:val="center"/>
              <w:rPr>
                <w:rFonts w:eastAsiaTheme="minorEastAsia" w:cs="Arial"/>
              </w:rPr>
            </w:pPr>
            <w:r w:rsidRPr="00AE366D">
              <w:rPr>
                <w:rFonts w:eastAsiaTheme="minorEastAsia" w:cs="Arial"/>
              </w:rPr>
              <w:t>4</w:t>
            </w:r>
          </w:p>
        </w:tc>
        <w:tc>
          <w:tcPr>
            <w:tcW w:w="1596" w:type="dxa"/>
          </w:tcPr>
          <w:p w:rsidR="00AE366D" w:rsidRPr="00AE366D" w:rsidRDefault="00AE366D" w:rsidP="00AE366D">
            <w:pPr>
              <w:jc w:val="center"/>
              <w:rPr>
                <w:rFonts w:eastAsiaTheme="minorEastAsia" w:cs="Arial"/>
              </w:rPr>
            </w:pPr>
            <w:r w:rsidRPr="00AE366D">
              <w:rPr>
                <w:rFonts w:eastAsiaTheme="minorEastAsia" w:cs="Arial"/>
              </w:rPr>
              <w:t>December</w:t>
            </w:r>
          </w:p>
        </w:tc>
        <w:tc>
          <w:tcPr>
            <w:tcW w:w="1596" w:type="dxa"/>
          </w:tcPr>
          <w:p w:rsidR="00AE366D" w:rsidRPr="00AE366D" w:rsidRDefault="00AE366D" w:rsidP="00AE366D">
            <w:pPr>
              <w:jc w:val="center"/>
              <w:rPr>
                <w:rFonts w:eastAsiaTheme="minorEastAsia" w:cs="Arial"/>
              </w:rPr>
            </w:pPr>
          </w:p>
        </w:tc>
        <w:tc>
          <w:tcPr>
            <w:tcW w:w="1596" w:type="dxa"/>
            <w:vAlign w:val="bottom"/>
          </w:tcPr>
          <w:p w:rsidR="00AE366D" w:rsidRPr="00AE366D" w:rsidRDefault="00AE366D" w:rsidP="00AE366D">
            <w:pPr>
              <w:jc w:val="center"/>
              <w:rPr>
                <w:rFonts w:eastAsiaTheme="minorEastAsia" w:cs="Arial"/>
                <w:b/>
              </w:rPr>
            </w:pPr>
          </w:p>
        </w:tc>
        <w:tc>
          <w:tcPr>
            <w:tcW w:w="1596" w:type="dxa"/>
            <w:vAlign w:val="bottom"/>
          </w:tcPr>
          <w:p w:rsidR="00AE366D" w:rsidRPr="00AE366D" w:rsidRDefault="00AE366D" w:rsidP="00AE366D">
            <w:pPr>
              <w:jc w:val="center"/>
              <w:rPr>
                <w:rFonts w:eastAsiaTheme="minorEastAsia" w:cs="Arial"/>
                <w:b/>
              </w:rPr>
            </w:pPr>
          </w:p>
        </w:tc>
        <w:tc>
          <w:tcPr>
            <w:tcW w:w="1596" w:type="dxa"/>
            <w:vAlign w:val="bottom"/>
          </w:tcPr>
          <w:p w:rsidR="00AE366D" w:rsidRPr="00AE366D" w:rsidRDefault="00AE366D" w:rsidP="00AE366D">
            <w:pPr>
              <w:jc w:val="center"/>
              <w:rPr>
                <w:rFonts w:eastAsiaTheme="minorEastAsia" w:cs="Arial"/>
                <w:b/>
              </w:rPr>
            </w:pPr>
          </w:p>
        </w:tc>
      </w:tr>
    </w:tbl>
    <w:p w:rsidR="00AE366D" w:rsidRPr="00AE366D" w:rsidRDefault="00AE366D" w:rsidP="00AE366D">
      <w:pPr>
        <w:rPr>
          <w:rFonts w:eastAsiaTheme="minorEastAsia" w:cs="Arial"/>
        </w:rPr>
      </w:pPr>
    </w:p>
    <w:p w:rsidR="00AE366D" w:rsidRPr="00AE366D" w:rsidRDefault="00AE366D" w:rsidP="00AE366D">
      <w:pPr>
        <w:rPr>
          <w:rFonts w:eastAsiaTheme="minorEastAsia" w:cs="Arial"/>
        </w:rPr>
      </w:pPr>
    </w:p>
    <w:p w:rsidR="00AE366D" w:rsidRDefault="00AE366D">
      <w:pPr>
        <w:spacing w:after="200" w:line="276" w:lineRule="auto"/>
        <w:rPr>
          <w:rFonts w:eastAsiaTheme="minorEastAsia" w:cs="Arial"/>
          <w:b/>
        </w:rPr>
      </w:pPr>
      <w:r>
        <w:rPr>
          <w:rFonts w:cs="Arial"/>
          <w:b/>
        </w:rPr>
        <w:br w:type="page"/>
      </w:r>
    </w:p>
    <w:p w:rsidR="00141683" w:rsidRDefault="00141683" w:rsidP="00A6050E">
      <w:pPr>
        <w:pStyle w:val="NoSpacing"/>
        <w:rPr>
          <w:rFonts w:ascii="Arial" w:hAnsi="Arial" w:cs="Arial"/>
          <w:b/>
          <w:sz w:val="24"/>
          <w:szCs w:val="24"/>
        </w:rPr>
      </w:pPr>
    </w:p>
    <w:p w:rsidR="00956F41" w:rsidRDefault="00956F41" w:rsidP="00956F41">
      <w:pPr>
        <w:jc w:val="center"/>
        <w:rPr>
          <w:b/>
          <w:bCs/>
          <w:i/>
          <w:sz w:val="32"/>
          <w:szCs w:val="32"/>
        </w:rPr>
      </w:pPr>
      <w:r w:rsidRPr="00956F41">
        <w:rPr>
          <w:b/>
          <w:bCs/>
          <w:i/>
          <w:sz w:val="32"/>
          <w:szCs w:val="32"/>
        </w:rPr>
        <w:t>Table 2</w:t>
      </w:r>
    </w:p>
    <w:p w:rsidR="00956F41" w:rsidRPr="00956F41" w:rsidRDefault="00956F41" w:rsidP="00956F41">
      <w:pPr>
        <w:jc w:val="center"/>
        <w:rPr>
          <w:b/>
          <w:bCs/>
        </w:rPr>
      </w:pPr>
      <w:r w:rsidRPr="00956F41">
        <w:rPr>
          <w:b/>
          <w:bCs/>
        </w:rPr>
        <w:t>(</w:t>
      </w:r>
      <w:proofErr w:type="gramStart"/>
      <w:r w:rsidRPr="00956F41">
        <w:rPr>
          <w:b/>
          <w:bCs/>
        </w:rPr>
        <w:t>for</w:t>
      </w:r>
      <w:proofErr w:type="gramEnd"/>
      <w:r w:rsidRPr="00956F41">
        <w:rPr>
          <w:b/>
          <w:bCs/>
        </w:rPr>
        <w:t xml:space="preserve"> questions </w:t>
      </w:r>
      <w:r>
        <w:rPr>
          <w:b/>
          <w:bCs/>
        </w:rPr>
        <w:t>50</w:t>
      </w:r>
      <w:r w:rsidRPr="00956F41">
        <w:rPr>
          <w:b/>
          <w:bCs/>
        </w:rPr>
        <w:t xml:space="preserve"> through </w:t>
      </w:r>
      <w:r>
        <w:rPr>
          <w:b/>
          <w:bCs/>
        </w:rPr>
        <w:t>80</w:t>
      </w:r>
      <w:r w:rsidRPr="00956F41">
        <w:rPr>
          <w:b/>
          <w:bCs/>
        </w:rPr>
        <w:t>)</w:t>
      </w:r>
    </w:p>
    <w:p w:rsidR="00956F41" w:rsidRPr="00956F41" w:rsidRDefault="00956F41" w:rsidP="00956F41">
      <w:pPr>
        <w:jc w:val="both"/>
        <w:rPr>
          <w:b/>
          <w:bCs/>
        </w:rPr>
      </w:pPr>
    </w:p>
    <w:p w:rsidR="00956F41" w:rsidRPr="00956F41" w:rsidRDefault="00956F41" w:rsidP="00956F41">
      <w:pPr>
        <w:jc w:val="both"/>
        <w:rPr>
          <w:b/>
          <w:bCs/>
        </w:rPr>
      </w:pPr>
      <w:r w:rsidRPr="00956F41">
        <w:rPr>
          <w:b/>
          <w:bCs/>
          <w:i/>
        </w:rPr>
        <w:t>For-The-Birds</w:t>
      </w:r>
      <w:r w:rsidRPr="00956F41">
        <w:rPr>
          <w:b/>
          <w:bCs/>
        </w:rPr>
        <w:t xml:space="preserve"> </w:t>
      </w:r>
      <w:proofErr w:type="gramStart"/>
      <w:r w:rsidRPr="00956F41">
        <w:rPr>
          <w:b/>
          <w:bCs/>
        </w:rPr>
        <w:t>is</w:t>
      </w:r>
      <w:proofErr w:type="gramEnd"/>
      <w:r w:rsidRPr="00956F41">
        <w:rPr>
          <w:b/>
          <w:bCs/>
        </w:rPr>
        <w:t xml:space="preserve"> a retail store that sells bird feeders, bird food and supplies for the avid bird watcher.  The company prepares adjusting and closing entries only at the fiscal year-end, which is December 31.  The company uses the periodic inventory system.</w:t>
      </w:r>
    </w:p>
    <w:p w:rsidR="00956F41" w:rsidRPr="00956F41" w:rsidRDefault="00956F41" w:rsidP="00956F41">
      <w:pPr>
        <w:jc w:val="both"/>
        <w:rPr>
          <w:b/>
          <w:bCs/>
        </w:rPr>
      </w:pPr>
    </w:p>
    <w:p w:rsidR="00956F41" w:rsidRPr="00956F41" w:rsidRDefault="00956F41" w:rsidP="00956F41">
      <w:pPr>
        <w:jc w:val="both"/>
        <w:rPr>
          <w:b/>
          <w:bCs/>
        </w:rPr>
      </w:pPr>
      <w:r w:rsidRPr="00956F41">
        <w:rPr>
          <w:b/>
          <w:bCs/>
        </w:rPr>
        <w:t xml:space="preserve">The first page of Table </w:t>
      </w:r>
      <w:r>
        <w:rPr>
          <w:b/>
          <w:bCs/>
        </w:rPr>
        <w:t>2</w:t>
      </w:r>
      <w:r w:rsidRPr="00956F41">
        <w:rPr>
          <w:b/>
          <w:bCs/>
        </w:rPr>
        <w:t xml:space="preserve"> gives you information about the year 2017.  The next page of Table </w:t>
      </w:r>
      <w:r>
        <w:rPr>
          <w:b/>
          <w:bCs/>
        </w:rPr>
        <w:t>2</w:t>
      </w:r>
      <w:r w:rsidRPr="00956F41">
        <w:rPr>
          <w:b/>
          <w:bCs/>
        </w:rPr>
        <w:t xml:space="preserve"> gives you information about the year 2018.</w:t>
      </w:r>
    </w:p>
    <w:p w:rsidR="00956F41" w:rsidRPr="00956F41" w:rsidRDefault="00956F41" w:rsidP="00956F41">
      <w:pPr>
        <w:jc w:val="both"/>
        <w:rPr>
          <w:b/>
          <w:bCs/>
        </w:rPr>
      </w:pPr>
    </w:p>
    <w:p w:rsidR="00956F41" w:rsidRPr="00956F41" w:rsidRDefault="00956F41" w:rsidP="00956F41">
      <w:pPr>
        <w:jc w:val="both"/>
        <w:rPr>
          <w:b/>
          <w:bCs/>
        </w:rPr>
      </w:pPr>
      <w:r w:rsidRPr="00956F41">
        <w:rPr>
          <w:b/>
          <w:bCs/>
        </w:rPr>
        <w:t>Disregard federal income tax and sales taxes.</w:t>
      </w:r>
    </w:p>
    <w:p w:rsidR="00956F41" w:rsidRPr="00956F41" w:rsidRDefault="00956F41" w:rsidP="00956F41">
      <w:pPr>
        <w:jc w:val="both"/>
        <w:rPr>
          <w:b/>
          <w:bCs/>
        </w:rPr>
      </w:pPr>
    </w:p>
    <w:p w:rsidR="00956F41" w:rsidRPr="00956F41" w:rsidRDefault="00956F41" w:rsidP="00956F41">
      <w:pPr>
        <w:jc w:val="both"/>
        <w:rPr>
          <w:b/>
          <w:bCs/>
        </w:rPr>
      </w:pPr>
      <w:r w:rsidRPr="00956F41">
        <w:rPr>
          <w:b/>
          <w:bCs/>
        </w:rPr>
        <w:t>The company was organized as a closely held corporation on March 1, 2017.  The par value of the stock is $20. After the initial shares were issued, no other shares were issued in 2017 or 2018.  (See transaction 1 below)</w:t>
      </w:r>
    </w:p>
    <w:p w:rsidR="00956F41" w:rsidRPr="00956F41" w:rsidRDefault="00956F41" w:rsidP="00956F41">
      <w:pPr>
        <w:jc w:val="both"/>
        <w:rPr>
          <w:b/>
          <w:bCs/>
        </w:rPr>
      </w:pPr>
    </w:p>
    <w:p w:rsidR="00956F41" w:rsidRPr="00956F41" w:rsidRDefault="00956F41" w:rsidP="00956F41">
      <w:pPr>
        <w:jc w:val="both"/>
        <w:rPr>
          <w:b/>
          <w:bCs/>
        </w:rPr>
      </w:pPr>
      <w:r w:rsidRPr="00956F41">
        <w:rPr>
          <w:b/>
          <w:bCs/>
        </w:rPr>
        <w:t xml:space="preserve">The only plant assets owned by </w:t>
      </w:r>
      <w:r w:rsidRPr="00956F41">
        <w:rPr>
          <w:b/>
          <w:bCs/>
          <w:i/>
        </w:rPr>
        <w:t>For-The-Birds</w:t>
      </w:r>
      <w:r w:rsidRPr="00956F41">
        <w:rPr>
          <w:b/>
          <w:bCs/>
        </w:rPr>
        <w:t xml:space="preserve"> are store fixtures purchased on March 1, 2017 for $10,260 with estimated salvage value of $960 to be depreciated using the straight-line method over 5 years.  (See transaction 2 below)</w:t>
      </w:r>
    </w:p>
    <w:p w:rsidR="00956F41" w:rsidRPr="00956F41" w:rsidRDefault="00956F41" w:rsidP="00956F41">
      <w:pPr>
        <w:rPr>
          <w:b/>
          <w:bCs/>
        </w:rPr>
      </w:pPr>
    </w:p>
    <w:p w:rsidR="00956F41" w:rsidRPr="00956F41" w:rsidRDefault="00956F41" w:rsidP="00956F41">
      <w:pPr>
        <w:rPr>
          <w:b/>
          <w:bCs/>
        </w:rPr>
      </w:pPr>
      <w:r w:rsidRPr="00956F41">
        <w:rPr>
          <w:b/>
          <w:bCs/>
        </w:rPr>
        <w:t xml:space="preserve">All of the transactions </w:t>
      </w:r>
      <w:r w:rsidRPr="00956F41">
        <w:rPr>
          <w:b/>
          <w:bCs/>
          <w:u w:val="single"/>
        </w:rPr>
        <w:t>for the year 2017</w:t>
      </w:r>
      <w:r w:rsidRPr="00956F41">
        <w:rPr>
          <w:b/>
          <w:bCs/>
        </w:rPr>
        <w:t xml:space="preserve"> are summarized as follows:</w:t>
      </w:r>
    </w:p>
    <w:p w:rsidR="00956F41" w:rsidRPr="00956F41" w:rsidRDefault="00956F41" w:rsidP="00956F41">
      <w:pPr>
        <w:rPr>
          <w:b/>
          <w:bCs/>
          <w:sz w:val="16"/>
          <w:szCs w:val="16"/>
        </w:rPr>
      </w:pPr>
    </w:p>
    <w:p w:rsidR="00956F41" w:rsidRPr="00956F41" w:rsidRDefault="00242542" w:rsidP="00956F41">
      <w:pPr>
        <w:rPr>
          <w:b/>
          <w:bCs/>
        </w:rPr>
      </w:pPr>
      <w:r>
        <w:rPr>
          <w:b/>
          <w:bCs/>
        </w:rPr>
        <w:t xml:space="preserve">  </w:t>
      </w:r>
      <w:r w:rsidR="00956F41" w:rsidRPr="00956F41">
        <w:rPr>
          <w:b/>
          <w:bCs/>
        </w:rPr>
        <w:t>1. Issued 1,500 shares of stock at par to Harold Benton</w:t>
      </w:r>
    </w:p>
    <w:p w:rsidR="00956F41" w:rsidRPr="00956F41" w:rsidRDefault="00242542" w:rsidP="00956F41">
      <w:pPr>
        <w:rPr>
          <w:b/>
          <w:bCs/>
        </w:rPr>
      </w:pPr>
      <w:r>
        <w:rPr>
          <w:b/>
          <w:bCs/>
        </w:rPr>
        <w:t xml:space="preserve">  </w:t>
      </w:r>
      <w:r w:rsidR="00956F41" w:rsidRPr="00956F41">
        <w:rPr>
          <w:b/>
          <w:bCs/>
        </w:rPr>
        <w:t>2. Store fixtures were purchased on account</w:t>
      </w:r>
    </w:p>
    <w:p w:rsidR="00956F41" w:rsidRPr="00956F41" w:rsidRDefault="00242542" w:rsidP="00956F41">
      <w:pPr>
        <w:rPr>
          <w:b/>
          <w:bCs/>
        </w:rPr>
      </w:pPr>
      <w:r>
        <w:rPr>
          <w:b/>
          <w:bCs/>
        </w:rPr>
        <w:t xml:space="preserve">  </w:t>
      </w:r>
      <w:r w:rsidR="00956F41" w:rsidRPr="00956F41">
        <w:rPr>
          <w:b/>
          <w:bCs/>
        </w:rPr>
        <w:t>3. A 12-month insurance policy covering store contents and liability was paid by</w:t>
      </w:r>
    </w:p>
    <w:p w:rsidR="00956F41" w:rsidRPr="00956F41" w:rsidRDefault="00956F41" w:rsidP="00956F41">
      <w:pPr>
        <w:rPr>
          <w:b/>
          <w:bCs/>
        </w:rPr>
      </w:pPr>
      <w:r w:rsidRPr="00956F41">
        <w:rPr>
          <w:b/>
          <w:bCs/>
        </w:rPr>
        <w:tab/>
      </w:r>
      <w:proofErr w:type="gramStart"/>
      <w:r w:rsidRPr="00956F41">
        <w:rPr>
          <w:b/>
          <w:bCs/>
        </w:rPr>
        <w:t>check</w:t>
      </w:r>
      <w:proofErr w:type="gramEnd"/>
      <w:r w:rsidRPr="00956F41">
        <w:rPr>
          <w:b/>
          <w:bCs/>
        </w:rPr>
        <w:t xml:space="preserve"> on March 1 for $1,680</w:t>
      </w:r>
    </w:p>
    <w:p w:rsidR="00956F41" w:rsidRPr="00956F41" w:rsidRDefault="00242542" w:rsidP="00956F41">
      <w:pPr>
        <w:rPr>
          <w:b/>
          <w:bCs/>
        </w:rPr>
      </w:pPr>
      <w:r>
        <w:rPr>
          <w:b/>
          <w:bCs/>
        </w:rPr>
        <w:t xml:space="preserve">  </w:t>
      </w:r>
      <w:r w:rsidR="00956F41" w:rsidRPr="00956F41">
        <w:rPr>
          <w:b/>
          <w:bCs/>
        </w:rPr>
        <w:t>4. Sales on account were $2,430</w:t>
      </w:r>
    </w:p>
    <w:p w:rsidR="00956F41" w:rsidRPr="00956F41" w:rsidRDefault="00242542" w:rsidP="00956F41">
      <w:pPr>
        <w:rPr>
          <w:b/>
          <w:bCs/>
        </w:rPr>
      </w:pPr>
      <w:r>
        <w:rPr>
          <w:b/>
          <w:bCs/>
        </w:rPr>
        <w:t xml:space="preserve">  </w:t>
      </w:r>
      <w:r w:rsidR="00956F41" w:rsidRPr="00956F41">
        <w:rPr>
          <w:b/>
          <w:bCs/>
        </w:rPr>
        <w:t>5. Cash sales were $85,570</w:t>
      </w:r>
    </w:p>
    <w:p w:rsidR="00956F41" w:rsidRPr="00956F41" w:rsidRDefault="00242542" w:rsidP="00956F41">
      <w:pPr>
        <w:rPr>
          <w:b/>
          <w:bCs/>
        </w:rPr>
      </w:pPr>
      <w:r>
        <w:rPr>
          <w:b/>
          <w:bCs/>
        </w:rPr>
        <w:t xml:space="preserve">  </w:t>
      </w:r>
      <w:r w:rsidR="00956F41" w:rsidRPr="00956F41">
        <w:rPr>
          <w:b/>
          <w:bCs/>
        </w:rPr>
        <w:t>6. Received on account $1,570</w:t>
      </w:r>
    </w:p>
    <w:p w:rsidR="00956F41" w:rsidRPr="00956F41" w:rsidRDefault="00242542" w:rsidP="00956F41">
      <w:pPr>
        <w:rPr>
          <w:b/>
          <w:bCs/>
        </w:rPr>
      </w:pPr>
      <w:r>
        <w:rPr>
          <w:b/>
          <w:bCs/>
        </w:rPr>
        <w:t xml:space="preserve">  </w:t>
      </w:r>
      <w:r w:rsidR="00956F41" w:rsidRPr="00956F41">
        <w:rPr>
          <w:b/>
          <w:bCs/>
        </w:rPr>
        <w:t>7. Paid on account $7,250</w:t>
      </w:r>
    </w:p>
    <w:p w:rsidR="00956F41" w:rsidRPr="00956F41" w:rsidRDefault="00242542" w:rsidP="00956F41">
      <w:pPr>
        <w:rPr>
          <w:b/>
          <w:bCs/>
        </w:rPr>
      </w:pPr>
      <w:r>
        <w:rPr>
          <w:b/>
          <w:bCs/>
        </w:rPr>
        <w:t xml:space="preserve">  </w:t>
      </w:r>
      <w:r w:rsidR="00956F41" w:rsidRPr="00956F41">
        <w:rPr>
          <w:b/>
          <w:bCs/>
        </w:rPr>
        <w:t>8. Purchased merchandise inventory by check $81,450</w:t>
      </w:r>
    </w:p>
    <w:p w:rsidR="00242542" w:rsidRDefault="00242542" w:rsidP="00956F41">
      <w:pPr>
        <w:rPr>
          <w:b/>
          <w:bCs/>
        </w:rPr>
      </w:pPr>
      <w:r>
        <w:rPr>
          <w:b/>
          <w:bCs/>
        </w:rPr>
        <w:t xml:space="preserve">  </w:t>
      </w:r>
      <w:r w:rsidR="00956F41" w:rsidRPr="00956F41">
        <w:rPr>
          <w:b/>
          <w:bCs/>
        </w:rPr>
        <w:t>9. Rent, salaries, payroll taxes and advertising were all paid by check during</w:t>
      </w:r>
    </w:p>
    <w:p w:rsidR="00956F41" w:rsidRPr="00956F41" w:rsidRDefault="00242542" w:rsidP="00956F41">
      <w:pPr>
        <w:rPr>
          <w:b/>
          <w:bCs/>
        </w:rPr>
      </w:pPr>
      <w:r>
        <w:rPr>
          <w:b/>
          <w:bCs/>
        </w:rPr>
        <w:tab/>
      </w:r>
      <w:r w:rsidR="00956F41" w:rsidRPr="00956F41">
        <w:rPr>
          <w:b/>
          <w:bCs/>
        </w:rPr>
        <w:t>2017</w:t>
      </w:r>
      <w:r>
        <w:rPr>
          <w:b/>
          <w:bCs/>
        </w:rPr>
        <w:t xml:space="preserve"> </w:t>
      </w:r>
      <w:r w:rsidR="00956F41" w:rsidRPr="00956F41">
        <w:rPr>
          <w:b/>
          <w:bCs/>
        </w:rPr>
        <w:t>that totaled $22,230</w:t>
      </w:r>
    </w:p>
    <w:p w:rsidR="00956F41" w:rsidRPr="00956F41" w:rsidRDefault="00956F41" w:rsidP="00956F41">
      <w:pPr>
        <w:rPr>
          <w:b/>
          <w:bCs/>
        </w:rPr>
      </w:pPr>
      <w:r w:rsidRPr="00956F41">
        <w:rPr>
          <w:b/>
          <w:bCs/>
        </w:rPr>
        <w:t>10. Cash dividends of $2,500 were paid by check to Harold Benton on Dec 28.</w:t>
      </w:r>
    </w:p>
    <w:p w:rsidR="00956F41" w:rsidRPr="00956F41" w:rsidRDefault="00956F41" w:rsidP="00956F41">
      <w:pPr>
        <w:rPr>
          <w:b/>
          <w:bCs/>
        </w:rPr>
      </w:pPr>
      <w:r w:rsidRPr="00956F41">
        <w:rPr>
          <w:b/>
          <w:bCs/>
        </w:rPr>
        <w:t>11. All necessary adjusting entries were journalized and posted correctly on</w:t>
      </w:r>
    </w:p>
    <w:p w:rsidR="00956F41" w:rsidRPr="00956F41" w:rsidRDefault="00956F41" w:rsidP="00956F41">
      <w:pPr>
        <w:rPr>
          <w:b/>
          <w:bCs/>
        </w:rPr>
      </w:pPr>
      <w:r w:rsidRPr="00956F41">
        <w:rPr>
          <w:b/>
          <w:bCs/>
        </w:rPr>
        <w:tab/>
        <w:t>12-31-17 including the recording of the physical merchandise inventory of</w:t>
      </w:r>
    </w:p>
    <w:p w:rsidR="00956F41" w:rsidRPr="00956F41" w:rsidRDefault="00956F41" w:rsidP="00956F41">
      <w:pPr>
        <w:rPr>
          <w:b/>
          <w:bCs/>
        </w:rPr>
      </w:pPr>
      <w:r w:rsidRPr="00956F41">
        <w:rPr>
          <w:b/>
          <w:bCs/>
        </w:rPr>
        <w:tab/>
      </w:r>
      <w:proofErr w:type="gramStart"/>
      <w:r w:rsidRPr="00956F41">
        <w:rPr>
          <w:b/>
          <w:bCs/>
        </w:rPr>
        <w:t>$26,890.</w:t>
      </w:r>
      <w:proofErr w:type="gramEnd"/>
    </w:p>
    <w:p w:rsidR="00956F41" w:rsidRPr="00956F41" w:rsidRDefault="00956F41" w:rsidP="00956F41">
      <w:pPr>
        <w:rPr>
          <w:b/>
          <w:bCs/>
        </w:rPr>
      </w:pPr>
    </w:p>
    <w:p w:rsidR="00956F41" w:rsidRPr="00956F41" w:rsidRDefault="00956F41" w:rsidP="00956F41">
      <w:pPr>
        <w:rPr>
          <w:b/>
          <w:bCs/>
        </w:rPr>
      </w:pPr>
    </w:p>
    <w:p w:rsidR="00956F41" w:rsidRPr="00956F41" w:rsidRDefault="00956F41" w:rsidP="00956F41">
      <w:pPr>
        <w:rPr>
          <w:b/>
          <w:bCs/>
        </w:rPr>
      </w:pPr>
    </w:p>
    <w:p w:rsidR="00956F41" w:rsidRPr="00956F41" w:rsidRDefault="00956F41" w:rsidP="00956F41">
      <w:pPr>
        <w:rPr>
          <w:b/>
          <w:bCs/>
        </w:rPr>
      </w:pPr>
    </w:p>
    <w:p w:rsidR="00956F41" w:rsidRPr="00956F41" w:rsidRDefault="00956F41" w:rsidP="00956F41">
      <w:pPr>
        <w:rPr>
          <w:b/>
          <w:bCs/>
        </w:rPr>
      </w:pPr>
    </w:p>
    <w:p w:rsidR="00956F41" w:rsidRPr="00956F41" w:rsidRDefault="00956F41" w:rsidP="00956F41">
      <w:pPr>
        <w:jc w:val="center"/>
        <w:rPr>
          <w:b/>
          <w:bCs/>
          <w:i/>
        </w:rPr>
      </w:pPr>
      <w:r w:rsidRPr="00956F41">
        <w:rPr>
          <w:b/>
          <w:bCs/>
          <w:i/>
        </w:rPr>
        <w:t xml:space="preserve">(Table </w:t>
      </w:r>
      <w:r>
        <w:rPr>
          <w:b/>
          <w:bCs/>
          <w:i/>
        </w:rPr>
        <w:t>2</w:t>
      </w:r>
      <w:r w:rsidRPr="00956F41">
        <w:rPr>
          <w:b/>
          <w:bCs/>
          <w:i/>
        </w:rPr>
        <w:t xml:space="preserve"> is continued on the next page.)</w:t>
      </w:r>
    </w:p>
    <w:p w:rsidR="00956F41" w:rsidRPr="00956F41" w:rsidRDefault="00956F41" w:rsidP="00956F41">
      <w:pPr>
        <w:spacing w:after="200" w:line="276" w:lineRule="auto"/>
        <w:rPr>
          <w:b/>
          <w:bCs/>
        </w:rPr>
      </w:pPr>
      <w:r w:rsidRPr="00956F41">
        <w:rPr>
          <w:b/>
          <w:bCs/>
        </w:rPr>
        <w:br w:type="page"/>
      </w:r>
    </w:p>
    <w:p w:rsidR="00956F41" w:rsidRPr="00956F41" w:rsidRDefault="00956F41" w:rsidP="00956F41">
      <w:pPr>
        <w:rPr>
          <w:b/>
          <w:bCs/>
        </w:rPr>
      </w:pPr>
    </w:p>
    <w:p w:rsidR="00956F41" w:rsidRPr="00956F41" w:rsidRDefault="00956F41" w:rsidP="00956F41">
      <w:pPr>
        <w:jc w:val="center"/>
        <w:rPr>
          <w:b/>
          <w:bCs/>
          <w:i/>
          <w:sz w:val="32"/>
          <w:szCs w:val="32"/>
        </w:rPr>
      </w:pPr>
      <w:r w:rsidRPr="00956F41">
        <w:rPr>
          <w:b/>
          <w:bCs/>
          <w:i/>
          <w:sz w:val="32"/>
          <w:szCs w:val="32"/>
        </w:rPr>
        <w:t>Table 2 Continued</w:t>
      </w:r>
    </w:p>
    <w:p w:rsidR="00956F41" w:rsidRPr="00956F41" w:rsidRDefault="00956F41" w:rsidP="00956F41">
      <w:pPr>
        <w:rPr>
          <w:b/>
          <w:bCs/>
        </w:rPr>
      </w:pPr>
    </w:p>
    <w:p w:rsidR="00956F41" w:rsidRPr="00956F41" w:rsidRDefault="00956F41" w:rsidP="00956F41">
      <w:pPr>
        <w:rPr>
          <w:b/>
          <w:bCs/>
        </w:rPr>
      </w:pPr>
    </w:p>
    <w:p w:rsidR="00956F41" w:rsidRPr="00956F41" w:rsidRDefault="00956F41" w:rsidP="00956F41">
      <w:pPr>
        <w:jc w:val="both"/>
        <w:rPr>
          <w:b/>
          <w:bCs/>
        </w:rPr>
      </w:pPr>
      <w:r w:rsidRPr="00956F41">
        <w:rPr>
          <w:b/>
          <w:bCs/>
        </w:rPr>
        <w:t xml:space="preserve">This section of Table </w:t>
      </w:r>
      <w:r>
        <w:rPr>
          <w:b/>
          <w:bCs/>
        </w:rPr>
        <w:t>2</w:t>
      </w:r>
      <w:r w:rsidRPr="00956F41">
        <w:rPr>
          <w:b/>
          <w:bCs/>
        </w:rPr>
        <w:t xml:space="preserve"> provides information about the second year of business operations.  The adjusted trial balance of </w:t>
      </w:r>
      <w:r w:rsidRPr="00956F41">
        <w:rPr>
          <w:b/>
          <w:bCs/>
          <w:i/>
        </w:rPr>
        <w:t>For-The-Birds</w:t>
      </w:r>
      <w:r w:rsidRPr="00956F41">
        <w:rPr>
          <w:b/>
          <w:bCs/>
        </w:rPr>
        <w:t xml:space="preserve"> for the calendar </w:t>
      </w:r>
      <w:r w:rsidRPr="00956F41">
        <w:rPr>
          <w:b/>
          <w:bCs/>
          <w:u w:val="single"/>
        </w:rPr>
        <w:t>year 2018</w:t>
      </w:r>
      <w:r w:rsidRPr="00956F41">
        <w:rPr>
          <w:b/>
          <w:bCs/>
        </w:rPr>
        <w:t xml:space="preserve"> follows with some obvious missing balances.  All accounts have normal balances including the missing balances.  </w:t>
      </w:r>
    </w:p>
    <w:p w:rsidR="00956F41" w:rsidRPr="00956F41" w:rsidRDefault="00956F41" w:rsidP="00956F41">
      <w:pPr>
        <w:jc w:val="both"/>
        <w:rPr>
          <w:b/>
          <w:bCs/>
        </w:rPr>
      </w:pPr>
    </w:p>
    <w:p w:rsidR="00956F41" w:rsidRPr="00956F41" w:rsidRDefault="00956F41" w:rsidP="00956F41">
      <w:pPr>
        <w:jc w:val="both"/>
        <w:rPr>
          <w:b/>
          <w:bCs/>
        </w:rPr>
      </w:pPr>
      <w:r w:rsidRPr="00956F41">
        <w:rPr>
          <w:b/>
          <w:bCs/>
        </w:rPr>
        <w:t>The insurance policy (same coverages) renewed on March 1, 2018 and the premium was paid by check for $2,160.</w:t>
      </w:r>
    </w:p>
    <w:p w:rsidR="00956F41" w:rsidRPr="00956F41" w:rsidRDefault="00956F41" w:rsidP="00956F41">
      <w:pPr>
        <w:jc w:val="both"/>
        <w:rPr>
          <w:b/>
          <w:bCs/>
        </w:rPr>
      </w:pPr>
    </w:p>
    <w:p w:rsidR="00956F41" w:rsidRPr="00956F41" w:rsidRDefault="00956F41" w:rsidP="00956F41">
      <w:pPr>
        <w:jc w:val="both"/>
        <w:rPr>
          <w:b/>
          <w:bCs/>
        </w:rPr>
      </w:pPr>
      <w:r w:rsidRPr="00956F41">
        <w:rPr>
          <w:b/>
          <w:bCs/>
        </w:rPr>
        <w:t>The Income Statement for the twelve months ended December 31, 2018 includes vertical analysis.  The base amount for vertical analysis is net sales.  The vertical analysis reports Salary Expense is 8%.  The gross profit percentage is 42%.</w:t>
      </w:r>
    </w:p>
    <w:p w:rsidR="00956F41" w:rsidRPr="00956F41" w:rsidRDefault="00956F41" w:rsidP="00956F41">
      <w:pPr>
        <w:jc w:val="both"/>
        <w:rPr>
          <w:b/>
          <w:bCs/>
        </w:rPr>
      </w:pPr>
    </w:p>
    <w:p w:rsidR="00956F41" w:rsidRPr="00956F41" w:rsidRDefault="00956F41" w:rsidP="00956F41">
      <w:pPr>
        <w:jc w:val="both"/>
        <w:rPr>
          <w:b/>
          <w:bCs/>
        </w:rPr>
      </w:pPr>
      <w:r w:rsidRPr="00956F41">
        <w:rPr>
          <w:b/>
          <w:bCs/>
        </w:rPr>
        <w:t>The 2018 dividends of $5 per share were declared on December 28, 2018 and will be paid on January 15, 2019.</w:t>
      </w:r>
    </w:p>
    <w:p w:rsidR="00956F41" w:rsidRPr="00956F41" w:rsidRDefault="00956F41" w:rsidP="00956F41">
      <w:pPr>
        <w:jc w:val="both"/>
        <w:rPr>
          <w:b/>
          <w:bCs/>
        </w:rPr>
      </w:pPr>
    </w:p>
    <w:p w:rsidR="00956F41" w:rsidRPr="00956F41" w:rsidRDefault="00956F41" w:rsidP="00956F41">
      <w:pPr>
        <w:rPr>
          <w:b/>
          <w:bCs/>
          <w:sz w:val="16"/>
          <w:szCs w:val="16"/>
        </w:rPr>
      </w:pP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9"/>
        <w:gridCol w:w="1260"/>
        <w:gridCol w:w="270"/>
        <w:gridCol w:w="3294"/>
        <w:gridCol w:w="1224"/>
      </w:tblGrid>
      <w:tr w:rsidR="00956F41" w:rsidRPr="00956F41" w:rsidTr="00A17E79">
        <w:trPr>
          <w:jc w:val="center"/>
        </w:trPr>
        <w:tc>
          <w:tcPr>
            <w:tcW w:w="3529" w:type="dxa"/>
            <w:shd w:val="clear" w:color="auto" w:fill="D9D9D9" w:themeFill="background1" w:themeFillShade="D9"/>
          </w:tcPr>
          <w:p w:rsidR="00956F41" w:rsidRPr="00956F41" w:rsidRDefault="00956F41" w:rsidP="00956F41">
            <w:pPr>
              <w:rPr>
                <w:b/>
                <w:bCs/>
              </w:rPr>
            </w:pPr>
            <w:r w:rsidRPr="00956F41">
              <w:rPr>
                <w:b/>
                <w:bCs/>
              </w:rPr>
              <w:t>Cash in Bank</w:t>
            </w:r>
          </w:p>
        </w:tc>
        <w:tc>
          <w:tcPr>
            <w:tcW w:w="1260" w:type="dxa"/>
            <w:shd w:val="clear" w:color="auto" w:fill="D9D9D9" w:themeFill="background1" w:themeFillShade="D9"/>
          </w:tcPr>
          <w:p w:rsidR="00956F41" w:rsidRPr="00956F41" w:rsidRDefault="00956F41" w:rsidP="00956F41">
            <w:pPr>
              <w:jc w:val="right"/>
              <w:rPr>
                <w:b/>
                <w:bCs/>
              </w:rPr>
            </w:pPr>
            <w:r w:rsidRPr="00956F41">
              <w:rPr>
                <w:b/>
                <w:bCs/>
              </w:rPr>
              <w:t>16,120</w:t>
            </w:r>
          </w:p>
        </w:tc>
        <w:tc>
          <w:tcPr>
            <w:tcW w:w="270" w:type="dxa"/>
            <w:tcBorders>
              <w:top w:val="nil"/>
              <w:bottom w:val="nil"/>
            </w:tcBorders>
          </w:tcPr>
          <w:p w:rsidR="00956F41" w:rsidRPr="00956F41" w:rsidRDefault="00956F41" w:rsidP="00956F41">
            <w:pPr>
              <w:rPr>
                <w:b/>
                <w:bCs/>
              </w:rPr>
            </w:pPr>
          </w:p>
        </w:tc>
        <w:tc>
          <w:tcPr>
            <w:tcW w:w="3294" w:type="dxa"/>
            <w:shd w:val="clear" w:color="auto" w:fill="D9D9D9" w:themeFill="background1" w:themeFillShade="D9"/>
          </w:tcPr>
          <w:p w:rsidR="00956F41" w:rsidRPr="00956F41" w:rsidRDefault="00956F41" w:rsidP="00956F41">
            <w:pPr>
              <w:rPr>
                <w:b/>
                <w:bCs/>
              </w:rPr>
            </w:pPr>
            <w:r w:rsidRPr="00956F41">
              <w:rPr>
                <w:b/>
                <w:bCs/>
              </w:rPr>
              <w:t>Sales Discounts</w:t>
            </w:r>
          </w:p>
        </w:tc>
        <w:tc>
          <w:tcPr>
            <w:tcW w:w="1224" w:type="dxa"/>
            <w:shd w:val="clear" w:color="auto" w:fill="D9D9D9" w:themeFill="background1" w:themeFillShade="D9"/>
          </w:tcPr>
          <w:p w:rsidR="00956F41" w:rsidRPr="00956F41" w:rsidRDefault="00956F41" w:rsidP="00956F41">
            <w:pPr>
              <w:jc w:val="right"/>
              <w:rPr>
                <w:b/>
                <w:bCs/>
              </w:rPr>
            </w:pPr>
            <w:r w:rsidRPr="00956F41">
              <w:rPr>
                <w:b/>
                <w:bCs/>
              </w:rPr>
              <w:t>1,240</w:t>
            </w:r>
          </w:p>
        </w:tc>
      </w:tr>
      <w:tr w:rsidR="00956F41" w:rsidRPr="00956F41" w:rsidTr="00A17E79">
        <w:trPr>
          <w:jc w:val="center"/>
        </w:trPr>
        <w:tc>
          <w:tcPr>
            <w:tcW w:w="3529" w:type="dxa"/>
            <w:shd w:val="clear" w:color="auto" w:fill="D9D9D9" w:themeFill="background1" w:themeFillShade="D9"/>
          </w:tcPr>
          <w:p w:rsidR="00956F41" w:rsidRPr="00956F41" w:rsidRDefault="00956F41" w:rsidP="00956F41">
            <w:pPr>
              <w:rPr>
                <w:b/>
                <w:bCs/>
              </w:rPr>
            </w:pPr>
            <w:r w:rsidRPr="00956F41">
              <w:rPr>
                <w:b/>
                <w:bCs/>
              </w:rPr>
              <w:t>Accounts Receivable</w:t>
            </w:r>
          </w:p>
        </w:tc>
        <w:tc>
          <w:tcPr>
            <w:tcW w:w="1260" w:type="dxa"/>
            <w:shd w:val="clear" w:color="auto" w:fill="D9D9D9" w:themeFill="background1" w:themeFillShade="D9"/>
          </w:tcPr>
          <w:p w:rsidR="00956F41" w:rsidRPr="00956F41" w:rsidRDefault="00956F41" w:rsidP="00956F41">
            <w:pPr>
              <w:jc w:val="right"/>
              <w:rPr>
                <w:b/>
                <w:bCs/>
              </w:rPr>
            </w:pPr>
            <w:r w:rsidRPr="00956F41">
              <w:rPr>
                <w:b/>
                <w:bCs/>
              </w:rPr>
              <w:t>7,240</w:t>
            </w:r>
          </w:p>
        </w:tc>
        <w:tc>
          <w:tcPr>
            <w:tcW w:w="270" w:type="dxa"/>
            <w:tcBorders>
              <w:top w:val="nil"/>
              <w:bottom w:val="nil"/>
            </w:tcBorders>
          </w:tcPr>
          <w:p w:rsidR="00956F41" w:rsidRPr="00956F41" w:rsidRDefault="00956F41" w:rsidP="00956F41">
            <w:pPr>
              <w:rPr>
                <w:b/>
                <w:bCs/>
              </w:rPr>
            </w:pPr>
          </w:p>
        </w:tc>
        <w:tc>
          <w:tcPr>
            <w:tcW w:w="3294" w:type="dxa"/>
            <w:shd w:val="clear" w:color="auto" w:fill="D9D9D9" w:themeFill="background1" w:themeFillShade="D9"/>
          </w:tcPr>
          <w:p w:rsidR="00956F41" w:rsidRPr="00956F41" w:rsidRDefault="00956F41" w:rsidP="00956F41">
            <w:pPr>
              <w:rPr>
                <w:b/>
                <w:bCs/>
              </w:rPr>
            </w:pPr>
            <w:r w:rsidRPr="00956F41">
              <w:rPr>
                <w:b/>
                <w:bCs/>
              </w:rPr>
              <w:t>Sales Returns &amp; Allow.</w:t>
            </w:r>
          </w:p>
        </w:tc>
        <w:tc>
          <w:tcPr>
            <w:tcW w:w="1224" w:type="dxa"/>
            <w:shd w:val="clear" w:color="auto" w:fill="D9D9D9" w:themeFill="background1" w:themeFillShade="D9"/>
          </w:tcPr>
          <w:p w:rsidR="00956F41" w:rsidRPr="00956F41" w:rsidRDefault="00956F41" w:rsidP="00956F41">
            <w:pPr>
              <w:jc w:val="right"/>
              <w:rPr>
                <w:b/>
                <w:bCs/>
              </w:rPr>
            </w:pPr>
            <w:r w:rsidRPr="00956F41">
              <w:rPr>
                <w:b/>
                <w:bCs/>
              </w:rPr>
              <w:t>4,460</w:t>
            </w:r>
          </w:p>
        </w:tc>
      </w:tr>
      <w:tr w:rsidR="00956F41" w:rsidRPr="00956F41" w:rsidTr="00A17E79">
        <w:trPr>
          <w:jc w:val="center"/>
        </w:trPr>
        <w:tc>
          <w:tcPr>
            <w:tcW w:w="3529" w:type="dxa"/>
            <w:shd w:val="clear" w:color="auto" w:fill="D9D9D9" w:themeFill="background1" w:themeFillShade="D9"/>
          </w:tcPr>
          <w:p w:rsidR="00956F41" w:rsidRPr="00956F41" w:rsidRDefault="00956F41" w:rsidP="00956F41">
            <w:pPr>
              <w:rPr>
                <w:b/>
                <w:bCs/>
              </w:rPr>
            </w:pPr>
            <w:r w:rsidRPr="00956F41">
              <w:rPr>
                <w:b/>
                <w:bCs/>
              </w:rPr>
              <w:t>Merchandise Inventory</w:t>
            </w:r>
          </w:p>
        </w:tc>
        <w:tc>
          <w:tcPr>
            <w:tcW w:w="1260" w:type="dxa"/>
            <w:shd w:val="clear" w:color="auto" w:fill="D9D9D9" w:themeFill="background1" w:themeFillShade="D9"/>
          </w:tcPr>
          <w:p w:rsidR="00956F41" w:rsidRPr="00956F41" w:rsidRDefault="00956F41" w:rsidP="00956F41">
            <w:pPr>
              <w:rPr>
                <w:b/>
                <w:bCs/>
              </w:rPr>
            </w:pPr>
            <w:r w:rsidRPr="00956F41">
              <w:rPr>
                <w:b/>
                <w:bCs/>
              </w:rPr>
              <w:t xml:space="preserve">       ?</w:t>
            </w:r>
          </w:p>
        </w:tc>
        <w:tc>
          <w:tcPr>
            <w:tcW w:w="270" w:type="dxa"/>
            <w:tcBorders>
              <w:top w:val="nil"/>
              <w:bottom w:val="nil"/>
            </w:tcBorders>
          </w:tcPr>
          <w:p w:rsidR="00956F41" w:rsidRPr="00956F41" w:rsidRDefault="00956F41" w:rsidP="00956F41">
            <w:pPr>
              <w:rPr>
                <w:b/>
                <w:bCs/>
              </w:rPr>
            </w:pPr>
          </w:p>
        </w:tc>
        <w:tc>
          <w:tcPr>
            <w:tcW w:w="3294" w:type="dxa"/>
            <w:shd w:val="clear" w:color="auto" w:fill="D9D9D9" w:themeFill="background1" w:themeFillShade="D9"/>
          </w:tcPr>
          <w:p w:rsidR="00956F41" w:rsidRPr="00956F41" w:rsidRDefault="00956F41" w:rsidP="00956F41">
            <w:pPr>
              <w:rPr>
                <w:b/>
                <w:bCs/>
              </w:rPr>
            </w:pPr>
            <w:r w:rsidRPr="00956F41">
              <w:rPr>
                <w:b/>
                <w:bCs/>
              </w:rPr>
              <w:t>Purchases</w:t>
            </w:r>
          </w:p>
        </w:tc>
        <w:tc>
          <w:tcPr>
            <w:tcW w:w="1224" w:type="dxa"/>
            <w:shd w:val="clear" w:color="auto" w:fill="D9D9D9" w:themeFill="background1" w:themeFillShade="D9"/>
          </w:tcPr>
          <w:p w:rsidR="00956F41" w:rsidRPr="00956F41" w:rsidRDefault="00956F41" w:rsidP="00956F41">
            <w:pPr>
              <w:jc w:val="right"/>
              <w:rPr>
                <w:b/>
                <w:bCs/>
              </w:rPr>
            </w:pPr>
            <w:r w:rsidRPr="00956F41">
              <w:rPr>
                <w:b/>
                <w:bCs/>
              </w:rPr>
              <w:t>65,046</w:t>
            </w:r>
          </w:p>
        </w:tc>
      </w:tr>
      <w:tr w:rsidR="00956F41" w:rsidRPr="00956F41" w:rsidTr="00A17E79">
        <w:trPr>
          <w:jc w:val="center"/>
        </w:trPr>
        <w:tc>
          <w:tcPr>
            <w:tcW w:w="3529" w:type="dxa"/>
            <w:shd w:val="clear" w:color="auto" w:fill="D9D9D9" w:themeFill="background1" w:themeFillShade="D9"/>
          </w:tcPr>
          <w:p w:rsidR="00956F41" w:rsidRPr="00956F41" w:rsidRDefault="00956F41" w:rsidP="00956F41">
            <w:pPr>
              <w:rPr>
                <w:b/>
                <w:bCs/>
              </w:rPr>
            </w:pPr>
            <w:r w:rsidRPr="00956F41">
              <w:rPr>
                <w:b/>
                <w:bCs/>
              </w:rPr>
              <w:t>Prepaid Insurance</w:t>
            </w:r>
          </w:p>
        </w:tc>
        <w:tc>
          <w:tcPr>
            <w:tcW w:w="1260" w:type="dxa"/>
            <w:shd w:val="clear" w:color="auto" w:fill="D9D9D9" w:themeFill="background1" w:themeFillShade="D9"/>
          </w:tcPr>
          <w:p w:rsidR="00956F41" w:rsidRPr="00956F41" w:rsidRDefault="00956F41" w:rsidP="00956F41">
            <w:pPr>
              <w:rPr>
                <w:b/>
                <w:bCs/>
              </w:rPr>
            </w:pPr>
            <w:r w:rsidRPr="00956F41">
              <w:rPr>
                <w:b/>
                <w:bCs/>
              </w:rPr>
              <w:t xml:space="preserve">       ?</w:t>
            </w:r>
          </w:p>
        </w:tc>
        <w:tc>
          <w:tcPr>
            <w:tcW w:w="270" w:type="dxa"/>
            <w:tcBorders>
              <w:top w:val="nil"/>
              <w:bottom w:val="nil"/>
            </w:tcBorders>
          </w:tcPr>
          <w:p w:rsidR="00956F41" w:rsidRPr="00956F41" w:rsidRDefault="00956F41" w:rsidP="00956F41">
            <w:pPr>
              <w:rPr>
                <w:b/>
                <w:bCs/>
              </w:rPr>
            </w:pPr>
          </w:p>
        </w:tc>
        <w:tc>
          <w:tcPr>
            <w:tcW w:w="3294" w:type="dxa"/>
            <w:shd w:val="clear" w:color="auto" w:fill="D9D9D9" w:themeFill="background1" w:themeFillShade="D9"/>
          </w:tcPr>
          <w:p w:rsidR="00956F41" w:rsidRPr="00956F41" w:rsidRDefault="00956F41" w:rsidP="00956F41">
            <w:pPr>
              <w:rPr>
                <w:b/>
                <w:bCs/>
              </w:rPr>
            </w:pPr>
            <w:r w:rsidRPr="00956F41">
              <w:rPr>
                <w:b/>
                <w:bCs/>
              </w:rPr>
              <w:t>Transportation In</w:t>
            </w:r>
          </w:p>
        </w:tc>
        <w:tc>
          <w:tcPr>
            <w:tcW w:w="1224" w:type="dxa"/>
            <w:shd w:val="clear" w:color="auto" w:fill="D9D9D9" w:themeFill="background1" w:themeFillShade="D9"/>
          </w:tcPr>
          <w:p w:rsidR="00956F41" w:rsidRPr="00956F41" w:rsidRDefault="00956F41" w:rsidP="00956F41">
            <w:pPr>
              <w:jc w:val="right"/>
              <w:rPr>
                <w:b/>
                <w:bCs/>
              </w:rPr>
            </w:pPr>
            <w:r w:rsidRPr="00956F41">
              <w:rPr>
                <w:b/>
                <w:bCs/>
              </w:rPr>
              <w:t>3,376</w:t>
            </w:r>
          </w:p>
        </w:tc>
      </w:tr>
      <w:tr w:rsidR="00956F41" w:rsidRPr="00956F41" w:rsidTr="00A17E79">
        <w:trPr>
          <w:jc w:val="center"/>
        </w:trPr>
        <w:tc>
          <w:tcPr>
            <w:tcW w:w="3529" w:type="dxa"/>
            <w:shd w:val="clear" w:color="auto" w:fill="D9D9D9" w:themeFill="background1" w:themeFillShade="D9"/>
          </w:tcPr>
          <w:p w:rsidR="00956F41" w:rsidRPr="00956F41" w:rsidRDefault="00956F41" w:rsidP="00956F41">
            <w:pPr>
              <w:rPr>
                <w:b/>
                <w:bCs/>
              </w:rPr>
            </w:pPr>
            <w:r w:rsidRPr="00956F41">
              <w:rPr>
                <w:b/>
                <w:bCs/>
              </w:rPr>
              <w:t>Store Fixtures</w:t>
            </w:r>
          </w:p>
        </w:tc>
        <w:tc>
          <w:tcPr>
            <w:tcW w:w="1260" w:type="dxa"/>
            <w:shd w:val="clear" w:color="auto" w:fill="D9D9D9" w:themeFill="background1" w:themeFillShade="D9"/>
          </w:tcPr>
          <w:p w:rsidR="00956F41" w:rsidRPr="00956F41" w:rsidRDefault="00956F41" w:rsidP="00956F41">
            <w:pPr>
              <w:rPr>
                <w:b/>
                <w:bCs/>
              </w:rPr>
            </w:pPr>
            <w:r w:rsidRPr="00956F41">
              <w:rPr>
                <w:b/>
                <w:bCs/>
              </w:rPr>
              <w:t xml:space="preserve">       ?</w:t>
            </w:r>
          </w:p>
        </w:tc>
        <w:tc>
          <w:tcPr>
            <w:tcW w:w="270" w:type="dxa"/>
            <w:tcBorders>
              <w:top w:val="nil"/>
              <w:bottom w:val="nil"/>
            </w:tcBorders>
          </w:tcPr>
          <w:p w:rsidR="00956F41" w:rsidRPr="00956F41" w:rsidRDefault="00956F41" w:rsidP="00956F41">
            <w:pPr>
              <w:rPr>
                <w:b/>
                <w:bCs/>
              </w:rPr>
            </w:pPr>
          </w:p>
        </w:tc>
        <w:tc>
          <w:tcPr>
            <w:tcW w:w="3294" w:type="dxa"/>
            <w:shd w:val="clear" w:color="auto" w:fill="D9D9D9" w:themeFill="background1" w:themeFillShade="D9"/>
          </w:tcPr>
          <w:p w:rsidR="00956F41" w:rsidRPr="00956F41" w:rsidRDefault="00956F41" w:rsidP="00956F41">
            <w:pPr>
              <w:rPr>
                <w:b/>
                <w:bCs/>
              </w:rPr>
            </w:pPr>
            <w:r w:rsidRPr="00956F41">
              <w:rPr>
                <w:b/>
                <w:bCs/>
              </w:rPr>
              <w:t>Purchases Discounts</w:t>
            </w:r>
          </w:p>
        </w:tc>
        <w:tc>
          <w:tcPr>
            <w:tcW w:w="1224" w:type="dxa"/>
            <w:shd w:val="clear" w:color="auto" w:fill="D9D9D9" w:themeFill="background1" w:themeFillShade="D9"/>
          </w:tcPr>
          <w:p w:rsidR="00956F41" w:rsidRPr="00956F41" w:rsidRDefault="00956F41" w:rsidP="00956F41">
            <w:pPr>
              <w:jc w:val="right"/>
              <w:rPr>
                <w:b/>
                <w:bCs/>
              </w:rPr>
            </w:pPr>
            <w:r w:rsidRPr="00956F41">
              <w:rPr>
                <w:b/>
                <w:bCs/>
              </w:rPr>
              <w:t>1,160</w:t>
            </w:r>
          </w:p>
        </w:tc>
      </w:tr>
      <w:tr w:rsidR="00956F41" w:rsidRPr="00956F41" w:rsidTr="00A17E79">
        <w:trPr>
          <w:jc w:val="center"/>
        </w:trPr>
        <w:tc>
          <w:tcPr>
            <w:tcW w:w="3529" w:type="dxa"/>
            <w:shd w:val="clear" w:color="auto" w:fill="D9D9D9" w:themeFill="background1" w:themeFillShade="D9"/>
          </w:tcPr>
          <w:p w:rsidR="00956F41" w:rsidRPr="00956F41" w:rsidRDefault="00956F41" w:rsidP="00956F41">
            <w:pPr>
              <w:rPr>
                <w:b/>
                <w:bCs/>
              </w:rPr>
            </w:pPr>
            <w:proofErr w:type="spellStart"/>
            <w:r w:rsidRPr="00956F41">
              <w:rPr>
                <w:b/>
                <w:bCs/>
              </w:rPr>
              <w:t>Accum</w:t>
            </w:r>
            <w:proofErr w:type="spellEnd"/>
            <w:r w:rsidRPr="00956F41">
              <w:rPr>
                <w:b/>
                <w:bCs/>
              </w:rPr>
              <w:t xml:space="preserve"> </w:t>
            </w:r>
            <w:proofErr w:type="spellStart"/>
            <w:r w:rsidRPr="00956F41">
              <w:rPr>
                <w:b/>
                <w:bCs/>
              </w:rPr>
              <w:t>Depr</w:t>
            </w:r>
            <w:proofErr w:type="spellEnd"/>
            <w:r w:rsidRPr="00956F41">
              <w:rPr>
                <w:b/>
                <w:bCs/>
              </w:rPr>
              <w:t>—Store Fixtures</w:t>
            </w:r>
          </w:p>
        </w:tc>
        <w:tc>
          <w:tcPr>
            <w:tcW w:w="1260" w:type="dxa"/>
            <w:shd w:val="clear" w:color="auto" w:fill="D9D9D9" w:themeFill="background1" w:themeFillShade="D9"/>
          </w:tcPr>
          <w:p w:rsidR="00956F41" w:rsidRPr="00956F41" w:rsidRDefault="00956F41" w:rsidP="00956F41">
            <w:pPr>
              <w:rPr>
                <w:b/>
                <w:bCs/>
              </w:rPr>
            </w:pPr>
            <w:r w:rsidRPr="00956F41">
              <w:rPr>
                <w:b/>
                <w:bCs/>
              </w:rPr>
              <w:t xml:space="preserve">       ?</w:t>
            </w:r>
          </w:p>
        </w:tc>
        <w:tc>
          <w:tcPr>
            <w:tcW w:w="270" w:type="dxa"/>
            <w:tcBorders>
              <w:top w:val="nil"/>
              <w:bottom w:val="nil"/>
            </w:tcBorders>
          </w:tcPr>
          <w:p w:rsidR="00956F41" w:rsidRPr="00956F41" w:rsidRDefault="00956F41" w:rsidP="00956F41">
            <w:pPr>
              <w:rPr>
                <w:b/>
                <w:bCs/>
              </w:rPr>
            </w:pPr>
          </w:p>
        </w:tc>
        <w:tc>
          <w:tcPr>
            <w:tcW w:w="3294" w:type="dxa"/>
            <w:shd w:val="clear" w:color="auto" w:fill="D9D9D9" w:themeFill="background1" w:themeFillShade="D9"/>
          </w:tcPr>
          <w:p w:rsidR="00956F41" w:rsidRPr="00956F41" w:rsidRDefault="00956F41" w:rsidP="00956F41">
            <w:pPr>
              <w:rPr>
                <w:b/>
                <w:bCs/>
              </w:rPr>
            </w:pPr>
            <w:r w:rsidRPr="00956F41">
              <w:rPr>
                <w:b/>
                <w:bCs/>
              </w:rPr>
              <w:t>Purchases Ret &amp; Allow</w:t>
            </w:r>
          </w:p>
        </w:tc>
        <w:tc>
          <w:tcPr>
            <w:tcW w:w="1224" w:type="dxa"/>
            <w:shd w:val="clear" w:color="auto" w:fill="D9D9D9" w:themeFill="background1" w:themeFillShade="D9"/>
          </w:tcPr>
          <w:p w:rsidR="00956F41" w:rsidRPr="00956F41" w:rsidRDefault="00956F41" w:rsidP="00956F41">
            <w:pPr>
              <w:jc w:val="right"/>
              <w:rPr>
                <w:b/>
                <w:bCs/>
              </w:rPr>
            </w:pPr>
            <w:r w:rsidRPr="00956F41">
              <w:rPr>
                <w:b/>
                <w:bCs/>
              </w:rPr>
              <w:t>2,768</w:t>
            </w:r>
          </w:p>
        </w:tc>
      </w:tr>
      <w:tr w:rsidR="00956F41" w:rsidRPr="00956F41" w:rsidTr="00A17E79">
        <w:trPr>
          <w:jc w:val="center"/>
        </w:trPr>
        <w:tc>
          <w:tcPr>
            <w:tcW w:w="3529" w:type="dxa"/>
            <w:shd w:val="clear" w:color="auto" w:fill="D9D9D9" w:themeFill="background1" w:themeFillShade="D9"/>
          </w:tcPr>
          <w:p w:rsidR="00956F41" w:rsidRPr="00956F41" w:rsidRDefault="00956F41" w:rsidP="00956F41">
            <w:pPr>
              <w:rPr>
                <w:b/>
                <w:bCs/>
              </w:rPr>
            </w:pPr>
            <w:r w:rsidRPr="00956F41">
              <w:rPr>
                <w:b/>
                <w:bCs/>
              </w:rPr>
              <w:t>Accounts Payable</w:t>
            </w:r>
          </w:p>
        </w:tc>
        <w:tc>
          <w:tcPr>
            <w:tcW w:w="1260" w:type="dxa"/>
            <w:shd w:val="clear" w:color="auto" w:fill="D9D9D9" w:themeFill="background1" w:themeFillShade="D9"/>
          </w:tcPr>
          <w:p w:rsidR="00956F41" w:rsidRPr="00956F41" w:rsidRDefault="00956F41" w:rsidP="00956F41">
            <w:pPr>
              <w:jc w:val="right"/>
              <w:rPr>
                <w:b/>
                <w:bCs/>
              </w:rPr>
            </w:pPr>
            <w:r w:rsidRPr="00956F41">
              <w:rPr>
                <w:b/>
                <w:bCs/>
              </w:rPr>
              <w:t>7,288</w:t>
            </w:r>
          </w:p>
        </w:tc>
        <w:tc>
          <w:tcPr>
            <w:tcW w:w="270" w:type="dxa"/>
            <w:tcBorders>
              <w:top w:val="nil"/>
              <w:bottom w:val="nil"/>
            </w:tcBorders>
          </w:tcPr>
          <w:p w:rsidR="00956F41" w:rsidRPr="00956F41" w:rsidRDefault="00956F41" w:rsidP="00956F41">
            <w:pPr>
              <w:rPr>
                <w:b/>
                <w:bCs/>
              </w:rPr>
            </w:pPr>
          </w:p>
        </w:tc>
        <w:tc>
          <w:tcPr>
            <w:tcW w:w="3294" w:type="dxa"/>
            <w:shd w:val="clear" w:color="auto" w:fill="D9D9D9" w:themeFill="background1" w:themeFillShade="D9"/>
          </w:tcPr>
          <w:p w:rsidR="00956F41" w:rsidRPr="00956F41" w:rsidRDefault="00956F41" w:rsidP="00956F41">
            <w:pPr>
              <w:rPr>
                <w:b/>
                <w:bCs/>
              </w:rPr>
            </w:pPr>
            <w:r w:rsidRPr="00956F41">
              <w:rPr>
                <w:b/>
                <w:bCs/>
              </w:rPr>
              <w:t>Rent Expense</w:t>
            </w:r>
          </w:p>
        </w:tc>
        <w:tc>
          <w:tcPr>
            <w:tcW w:w="1224" w:type="dxa"/>
            <w:shd w:val="clear" w:color="auto" w:fill="D9D9D9" w:themeFill="background1" w:themeFillShade="D9"/>
          </w:tcPr>
          <w:p w:rsidR="00956F41" w:rsidRPr="00956F41" w:rsidRDefault="00956F41" w:rsidP="00956F41">
            <w:pPr>
              <w:jc w:val="right"/>
              <w:rPr>
                <w:b/>
                <w:bCs/>
              </w:rPr>
            </w:pPr>
            <w:r w:rsidRPr="00956F41">
              <w:rPr>
                <w:b/>
                <w:bCs/>
              </w:rPr>
              <w:t>10,200</w:t>
            </w:r>
          </w:p>
        </w:tc>
      </w:tr>
      <w:tr w:rsidR="00956F41" w:rsidRPr="00956F41" w:rsidTr="00A17E79">
        <w:trPr>
          <w:jc w:val="center"/>
        </w:trPr>
        <w:tc>
          <w:tcPr>
            <w:tcW w:w="3529" w:type="dxa"/>
            <w:shd w:val="clear" w:color="auto" w:fill="D9D9D9" w:themeFill="background1" w:themeFillShade="D9"/>
          </w:tcPr>
          <w:p w:rsidR="00956F41" w:rsidRPr="00956F41" w:rsidRDefault="00956F41" w:rsidP="00956F41">
            <w:pPr>
              <w:rPr>
                <w:b/>
                <w:bCs/>
              </w:rPr>
            </w:pPr>
            <w:r w:rsidRPr="00956F41">
              <w:rPr>
                <w:b/>
                <w:bCs/>
              </w:rPr>
              <w:t>Dividends Payable</w:t>
            </w:r>
          </w:p>
        </w:tc>
        <w:tc>
          <w:tcPr>
            <w:tcW w:w="1260" w:type="dxa"/>
            <w:shd w:val="clear" w:color="auto" w:fill="D9D9D9" w:themeFill="background1" w:themeFillShade="D9"/>
          </w:tcPr>
          <w:p w:rsidR="00956F41" w:rsidRPr="00956F41" w:rsidRDefault="00956F41" w:rsidP="00956F41">
            <w:pPr>
              <w:rPr>
                <w:b/>
                <w:bCs/>
              </w:rPr>
            </w:pPr>
            <w:r w:rsidRPr="00956F41">
              <w:rPr>
                <w:b/>
                <w:bCs/>
              </w:rPr>
              <w:t xml:space="preserve">       ?</w:t>
            </w:r>
          </w:p>
        </w:tc>
        <w:tc>
          <w:tcPr>
            <w:tcW w:w="270" w:type="dxa"/>
            <w:tcBorders>
              <w:top w:val="nil"/>
              <w:bottom w:val="nil"/>
            </w:tcBorders>
          </w:tcPr>
          <w:p w:rsidR="00956F41" w:rsidRPr="00956F41" w:rsidRDefault="00956F41" w:rsidP="00956F41">
            <w:pPr>
              <w:rPr>
                <w:b/>
                <w:bCs/>
              </w:rPr>
            </w:pPr>
          </w:p>
        </w:tc>
        <w:tc>
          <w:tcPr>
            <w:tcW w:w="3294" w:type="dxa"/>
            <w:shd w:val="clear" w:color="auto" w:fill="D9D9D9" w:themeFill="background1" w:themeFillShade="D9"/>
          </w:tcPr>
          <w:p w:rsidR="00956F41" w:rsidRPr="00956F41" w:rsidRDefault="00956F41" w:rsidP="00956F41">
            <w:pPr>
              <w:rPr>
                <w:b/>
                <w:bCs/>
              </w:rPr>
            </w:pPr>
            <w:r w:rsidRPr="00956F41">
              <w:rPr>
                <w:b/>
                <w:bCs/>
              </w:rPr>
              <w:t>Salary Expense</w:t>
            </w:r>
          </w:p>
        </w:tc>
        <w:tc>
          <w:tcPr>
            <w:tcW w:w="1224" w:type="dxa"/>
            <w:shd w:val="clear" w:color="auto" w:fill="D9D9D9" w:themeFill="background1" w:themeFillShade="D9"/>
          </w:tcPr>
          <w:p w:rsidR="00956F41" w:rsidRPr="00956F41" w:rsidRDefault="00956F41" w:rsidP="00956F41">
            <w:pPr>
              <w:rPr>
                <w:b/>
                <w:bCs/>
              </w:rPr>
            </w:pPr>
            <w:r w:rsidRPr="00956F41">
              <w:rPr>
                <w:b/>
                <w:bCs/>
              </w:rPr>
              <w:t xml:space="preserve">       ?</w:t>
            </w:r>
          </w:p>
        </w:tc>
      </w:tr>
      <w:tr w:rsidR="00956F41" w:rsidRPr="00956F41" w:rsidTr="00A17E79">
        <w:trPr>
          <w:jc w:val="center"/>
        </w:trPr>
        <w:tc>
          <w:tcPr>
            <w:tcW w:w="3529" w:type="dxa"/>
            <w:shd w:val="clear" w:color="auto" w:fill="D9D9D9" w:themeFill="background1" w:themeFillShade="D9"/>
          </w:tcPr>
          <w:p w:rsidR="00956F41" w:rsidRPr="00956F41" w:rsidRDefault="00956F41" w:rsidP="00956F41">
            <w:pPr>
              <w:rPr>
                <w:b/>
                <w:bCs/>
              </w:rPr>
            </w:pPr>
            <w:r w:rsidRPr="00956F41">
              <w:rPr>
                <w:b/>
                <w:bCs/>
              </w:rPr>
              <w:t>Common Stock</w:t>
            </w:r>
          </w:p>
        </w:tc>
        <w:tc>
          <w:tcPr>
            <w:tcW w:w="1260" w:type="dxa"/>
            <w:shd w:val="clear" w:color="auto" w:fill="D9D9D9" w:themeFill="background1" w:themeFillShade="D9"/>
          </w:tcPr>
          <w:p w:rsidR="00956F41" w:rsidRPr="00956F41" w:rsidRDefault="00956F41" w:rsidP="00956F41">
            <w:pPr>
              <w:rPr>
                <w:b/>
                <w:bCs/>
              </w:rPr>
            </w:pPr>
            <w:r w:rsidRPr="00956F41">
              <w:rPr>
                <w:b/>
                <w:bCs/>
              </w:rPr>
              <w:t xml:space="preserve">       ?</w:t>
            </w:r>
          </w:p>
        </w:tc>
        <w:tc>
          <w:tcPr>
            <w:tcW w:w="270" w:type="dxa"/>
            <w:tcBorders>
              <w:top w:val="nil"/>
              <w:bottom w:val="nil"/>
            </w:tcBorders>
          </w:tcPr>
          <w:p w:rsidR="00956F41" w:rsidRPr="00956F41" w:rsidRDefault="00956F41" w:rsidP="00956F41">
            <w:pPr>
              <w:rPr>
                <w:b/>
                <w:bCs/>
              </w:rPr>
            </w:pPr>
          </w:p>
        </w:tc>
        <w:tc>
          <w:tcPr>
            <w:tcW w:w="3294" w:type="dxa"/>
            <w:shd w:val="clear" w:color="auto" w:fill="D9D9D9" w:themeFill="background1" w:themeFillShade="D9"/>
          </w:tcPr>
          <w:p w:rsidR="00956F41" w:rsidRPr="00956F41" w:rsidRDefault="00956F41" w:rsidP="00956F41">
            <w:pPr>
              <w:rPr>
                <w:b/>
                <w:bCs/>
              </w:rPr>
            </w:pPr>
            <w:r w:rsidRPr="00956F41">
              <w:rPr>
                <w:b/>
                <w:bCs/>
              </w:rPr>
              <w:t>Payroll Tax Expense</w:t>
            </w:r>
          </w:p>
        </w:tc>
        <w:tc>
          <w:tcPr>
            <w:tcW w:w="1224" w:type="dxa"/>
            <w:shd w:val="clear" w:color="auto" w:fill="D9D9D9" w:themeFill="background1" w:themeFillShade="D9"/>
          </w:tcPr>
          <w:p w:rsidR="00956F41" w:rsidRPr="00956F41" w:rsidRDefault="00956F41" w:rsidP="00956F41">
            <w:pPr>
              <w:jc w:val="right"/>
              <w:rPr>
                <w:b/>
                <w:bCs/>
              </w:rPr>
            </w:pPr>
            <w:r w:rsidRPr="00956F41">
              <w:rPr>
                <w:b/>
                <w:bCs/>
              </w:rPr>
              <w:t>876</w:t>
            </w:r>
          </w:p>
        </w:tc>
      </w:tr>
      <w:tr w:rsidR="00956F41" w:rsidRPr="00956F41" w:rsidTr="00A17E79">
        <w:trPr>
          <w:jc w:val="center"/>
        </w:trPr>
        <w:tc>
          <w:tcPr>
            <w:tcW w:w="3529" w:type="dxa"/>
            <w:shd w:val="clear" w:color="auto" w:fill="D9D9D9" w:themeFill="background1" w:themeFillShade="D9"/>
          </w:tcPr>
          <w:p w:rsidR="00956F41" w:rsidRPr="00956F41" w:rsidRDefault="00956F41" w:rsidP="00956F41">
            <w:pPr>
              <w:rPr>
                <w:b/>
                <w:bCs/>
              </w:rPr>
            </w:pPr>
            <w:r w:rsidRPr="00956F41">
              <w:rPr>
                <w:b/>
                <w:bCs/>
              </w:rPr>
              <w:t>Retained Earnings</w:t>
            </w:r>
          </w:p>
        </w:tc>
        <w:tc>
          <w:tcPr>
            <w:tcW w:w="1260" w:type="dxa"/>
            <w:shd w:val="clear" w:color="auto" w:fill="D9D9D9" w:themeFill="background1" w:themeFillShade="D9"/>
          </w:tcPr>
          <w:p w:rsidR="00956F41" w:rsidRPr="00956F41" w:rsidRDefault="00956F41" w:rsidP="00956F41">
            <w:pPr>
              <w:rPr>
                <w:b/>
                <w:bCs/>
              </w:rPr>
            </w:pPr>
            <w:r w:rsidRPr="00956F41">
              <w:rPr>
                <w:b/>
                <w:bCs/>
              </w:rPr>
              <w:t xml:space="preserve">       ?</w:t>
            </w:r>
          </w:p>
        </w:tc>
        <w:tc>
          <w:tcPr>
            <w:tcW w:w="270" w:type="dxa"/>
            <w:tcBorders>
              <w:top w:val="nil"/>
              <w:bottom w:val="nil"/>
            </w:tcBorders>
          </w:tcPr>
          <w:p w:rsidR="00956F41" w:rsidRPr="00956F41" w:rsidRDefault="00956F41" w:rsidP="00956F41">
            <w:pPr>
              <w:rPr>
                <w:b/>
                <w:bCs/>
              </w:rPr>
            </w:pPr>
          </w:p>
        </w:tc>
        <w:tc>
          <w:tcPr>
            <w:tcW w:w="3294" w:type="dxa"/>
            <w:tcBorders>
              <w:bottom w:val="single" w:sz="4" w:space="0" w:color="auto"/>
            </w:tcBorders>
            <w:shd w:val="clear" w:color="auto" w:fill="D9D9D9" w:themeFill="background1" w:themeFillShade="D9"/>
          </w:tcPr>
          <w:p w:rsidR="00956F41" w:rsidRPr="00956F41" w:rsidRDefault="00956F41" w:rsidP="00956F41">
            <w:pPr>
              <w:rPr>
                <w:b/>
                <w:bCs/>
              </w:rPr>
            </w:pPr>
            <w:r w:rsidRPr="00956F41">
              <w:rPr>
                <w:b/>
                <w:bCs/>
              </w:rPr>
              <w:t>Advertising Expense</w:t>
            </w:r>
          </w:p>
        </w:tc>
        <w:tc>
          <w:tcPr>
            <w:tcW w:w="1224" w:type="dxa"/>
            <w:tcBorders>
              <w:bottom w:val="single" w:sz="4" w:space="0" w:color="auto"/>
            </w:tcBorders>
            <w:shd w:val="clear" w:color="auto" w:fill="D9D9D9" w:themeFill="background1" w:themeFillShade="D9"/>
          </w:tcPr>
          <w:p w:rsidR="00956F41" w:rsidRPr="00956F41" w:rsidRDefault="00956F41" w:rsidP="00956F41">
            <w:pPr>
              <w:jc w:val="right"/>
              <w:rPr>
                <w:b/>
                <w:bCs/>
              </w:rPr>
            </w:pPr>
            <w:r w:rsidRPr="00956F41">
              <w:rPr>
                <w:b/>
                <w:bCs/>
              </w:rPr>
              <w:t>654</w:t>
            </w:r>
          </w:p>
        </w:tc>
      </w:tr>
      <w:tr w:rsidR="00956F41" w:rsidRPr="00956F41" w:rsidTr="00A17E79">
        <w:trPr>
          <w:jc w:val="center"/>
        </w:trPr>
        <w:tc>
          <w:tcPr>
            <w:tcW w:w="3529" w:type="dxa"/>
            <w:shd w:val="clear" w:color="auto" w:fill="D9D9D9" w:themeFill="background1" w:themeFillShade="D9"/>
          </w:tcPr>
          <w:p w:rsidR="00956F41" w:rsidRPr="00956F41" w:rsidRDefault="00956F41" w:rsidP="00956F41">
            <w:pPr>
              <w:rPr>
                <w:b/>
                <w:bCs/>
              </w:rPr>
            </w:pPr>
            <w:r w:rsidRPr="00956F41">
              <w:rPr>
                <w:b/>
                <w:bCs/>
              </w:rPr>
              <w:t>Dividends</w:t>
            </w:r>
          </w:p>
        </w:tc>
        <w:tc>
          <w:tcPr>
            <w:tcW w:w="1260" w:type="dxa"/>
            <w:shd w:val="clear" w:color="auto" w:fill="D9D9D9" w:themeFill="background1" w:themeFillShade="D9"/>
          </w:tcPr>
          <w:p w:rsidR="00956F41" w:rsidRPr="00956F41" w:rsidRDefault="00956F41" w:rsidP="00956F41">
            <w:pPr>
              <w:rPr>
                <w:b/>
                <w:bCs/>
              </w:rPr>
            </w:pPr>
            <w:r w:rsidRPr="00956F41">
              <w:rPr>
                <w:b/>
                <w:bCs/>
              </w:rPr>
              <w:t xml:space="preserve">       ?</w:t>
            </w:r>
          </w:p>
        </w:tc>
        <w:tc>
          <w:tcPr>
            <w:tcW w:w="270" w:type="dxa"/>
            <w:tcBorders>
              <w:top w:val="nil"/>
              <w:bottom w:val="nil"/>
              <w:right w:val="single" w:sz="4" w:space="0" w:color="auto"/>
            </w:tcBorders>
          </w:tcPr>
          <w:p w:rsidR="00956F41" w:rsidRPr="00956F41" w:rsidRDefault="00956F41" w:rsidP="00956F41">
            <w:pPr>
              <w:rPr>
                <w:b/>
                <w:bCs/>
              </w:rPr>
            </w:pPr>
          </w:p>
        </w:tc>
        <w:tc>
          <w:tcPr>
            <w:tcW w:w="3294" w:type="dxa"/>
            <w:tcBorders>
              <w:left w:val="single" w:sz="4" w:space="0" w:color="auto"/>
              <w:right w:val="single" w:sz="4" w:space="0" w:color="auto"/>
            </w:tcBorders>
            <w:shd w:val="clear" w:color="auto" w:fill="D9D9D9" w:themeFill="background1" w:themeFillShade="D9"/>
          </w:tcPr>
          <w:p w:rsidR="00956F41" w:rsidRPr="00956F41" w:rsidRDefault="00956F41" w:rsidP="00956F41">
            <w:pPr>
              <w:rPr>
                <w:b/>
                <w:bCs/>
              </w:rPr>
            </w:pPr>
            <w:r w:rsidRPr="00956F41">
              <w:rPr>
                <w:b/>
                <w:bCs/>
              </w:rPr>
              <w:t>Insurance Expense</w:t>
            </w:r>
          </w:p>
        </w:tc>
        <w:tc>
          <w:tcPr>
            <w:tcW w:w="1224" w:type="dxa"/>
            <w:tcBorders>
              <w:left w:val="single" w:sz="4" w:space="0" w:color="auto"/>
              <w:right w:val="single" w:sz="4" w:space="0" w:color="auto"/>
            </w:tcBorders>
            <w:shd w:val="clear" w:color="auto" w:fill="D9D9D9" w:themeFill="background1" w:themeFillShade="D9"/>
          </w:tcPr>
          <w:p w:rsidR="00956F41" w:rsidRPr="00956F41" w:rsidRDefault="00956F41" w:rsidP="00956F41">
            <w:pPr>
              <w:rPr>
                <w:b/>
                <w:bCs/>
              </w:rPr>
            </w:pPr>
            <w:r w:rsidRPr="00956F41">
              <w:rPr>
                <w:b/>
                <w:bCs/>
              </w:rPr>
              <w:t xml:space="preserve">       ?</w:t>
            </w:r>
          </w:p>
        </w:tc>
      </w:tr>
      <w:tr w:rsidR="00956F41" w:rsidRPr="00956F41" w:rsidTr="00A17E79">
        <w:trPr>
          <w:jc w:val="center"/>
        </w:trPr>
        <w:tc>
          <w:tcPr>
            <w:tcW w:w="3529" w:type="dxa"/>
            <w:shd w:val="clear" w:color="auto" w:fill="D9D9D9" w:themeFill="background1" w:themeFillShade="D9"/>
          </w:tcPr>
          <w:p w:rsidR="00956F41" w:rsidRPr="00956F41" w:rsidRDefault="00956F41" w:rsidP="00956F41">
            <w:pPr>
              <w:rPr>
                <w:b/>
                <w:bCs/>
              </w:rPr>
            </w:pPr>
            <w:r w:rsidRPr="00956F41">
              <w:rPr>
                <w:b/>
                <w:bCs/>
              </w:rPr>
              <w:t>Income Summary</w:t>
            </w:r>
          </w:p>
        </w:tc>
        <w:tc>
          <w:tcPr>
            <w:tcW w:w="1260" w:type="dxa"/>
            <w:shd w:val="clear" w:color="auto" w:fill="D9D9D9" w:themeFill="background1" w:themeFillShade="D9"/>
          </w:tcPr>
          <w:p w:rsidR="00956F41" w:rsidRPr="00956F41" w:rsidRDefault="00956F41" w:rsidP="00956F41">
            <w:pPr>
              <w:rPr>
                <w:b/>
                <w:bCs/>
              </w:rPr>
            </w:pPr>
            <w:r w:rsidRPr="00956F41">
              <w:rPr>
                <w:b/>
                <w:bCs/>
              </w:rPr>
              <w:t>4,870 CR</w:t>
            </w:r>
          </w:p>
        </w:tc>
        <w:tc>
          <w:tcPr>
            <w:tcW w:w="270" w:type="dxa"/>
            <w:tcBorders>
              <w:top w:val="nil"/>
              <w:bottom w:val="nil"/>
              <w:right w:val="single" w:sz="4" w:space="0" w:color="auto"/>
            </w:tcBorders>
          </w:tcPr>
          <w:p w:rsidR="00956F41" w:rsidRPr="00956F41" w:rsidRDefault="00956F41" w:rsidP="00956F41">
            <w:pPr>
              <w:rPr>
                <w:b/>
                <w:bCs/>
              </w:rPr>
            </w:pPr>
          </w:p>
        </w:tc>
        <w:tc>
          <w:tcPr>
            <w:tcW w:w="3294" w:type="dxa"/>
            <w:tcBorders>
              <w:left w:val="single" w:sz="4" w:space="0" w:color="auto"/>
              <w:right w:val="single" w:sz="4" w:space="0" w:color="auto"/>
            </w:tcBorders>
            <w:shd w:val="clear" w:color="auto" w:fill="D9D9D9" w:themeFill="background1" w:themeFillShade="D9"/>
          </w:tcPr>
          <w:p w:rsidR="00956F41" w:rsidRPr="00956F41" w:rsidRDefault="00956F41" w:rsidP="00956F41">
            <w:pPr>
              <w:rPr>
                <w:b/>
                <w:bCs/>
              </w:rPr>
            </w:pPr>
            <w:r w:rsidRPr="00956F41">
              <w:rPr>
                <w:b/>
                <w:bCs/>
              </w:rPr>
              <w:t>Depreciation Expense</w:t>
            </w:r>
          </w:p>
        </w:tc>
        <w:tc>
          <w:tcPr>
            <w:tcW w:w="1224" w:type="dxa"/>
            <w:tcBorders>
              <w:left w:val="single" w:sz="4" w:space="0" w:color="auto"/>
              <w:right w:val="single" w:sz="4" w:space="0" w:color="auto"/>
            </w:tcBorders>
            <w:shd w:val="clear" w:color="auto" w:fill="D9D9D9" w:themeFill="background1" w:themeFillShade="D9"/>
          </w:tcPr>
          <w:p w:rsidR="00956F41" w:rsidRPr="00956F41" w:rsidRDefault="00956F41" w:rsidP="00956F41">
            <w:pPr>
              <w:rPr>
                <w:b/>
                <w:bCs/>
              </w:rPr>
            </w:pPr>
            <w:r w:rsidRPr="00956F41">
              <w:rPr>
                <w:b/>
                <w:bCs/>
              </w:rPr>
              <w:t xml:space="preserve">       ?</w:t>
            </w:r>
          </w:p>
        </w:tc>
      </w:tr>
      <w:tr w:rsidR="00956F41" w:rsidRPr="00956F41" w:rsidTr="00A17E79">
        <w:trPr>
          <w:jc w:val="center"/>
        </w:trPr>
        <w:tc>
          <w:tcPr>
            <w:tcW w:w="3529" w:type="dxa"/>
            <w:shd w:val="clear" w:color="auto" w:fill="D9D9D9" w:themeFill="background1" w:themeFillShade="D9"/>
          </w:tcPr>
          <w:p w:rsidR="00956F41" w:rsidRPr="00956F41" w:rsidRDefault="00956F41" w:rsidP="00956F41">
            <w:pPr>
              <w:rPr>
                <w:b/>
                <w:bCs/>
              </w:rPr>
            </w:pPr>
            <w:r w:rsidRPr="00956F41">
              <w:rPr>
                <w:b/>
                <w:bCs/>
              </w:rPr>
              <w:t>Sales</w:t>
            </w:r>
          </w:p>
        </w:tc>
        <w:tc>
          <w:tcPr>
            <w:tcW w:w="1260" w:type="dxa"/>
            <w:shd w:val="clear" w:color="auto" w:fill="D9D9D9" w:themeFill="background1" w:themeFillShade="D9"/>
          </w:tcPr>
          <w:p w:rsidR="00956F41" w:rsidRPr="00956F41" w:rsidRDefault="00956F41" w:rsidP="00956F41">
            <w:pPr>
              <w:rPr>
                <w:b/>
                <w:bCs/>
              </w:rPr>
            </w:pPr>
            <w:r w:rsidRPr="00956F41">
              <w:rPr>
                <w:b/>
                <w:bCs/>
              </w:rPr>
              <w:t xml:space="preserve">       ?</w:t>
            </w:r>
          </w:p>
        </w:tc>
        <w:tc>
          <w:tcPr>
            <w:tcW w:w="270" w:type="dxa"/>
            <w:tcBorders>
              <w:top w:val="nil"/>
              <w:bottom w:val="nil"/>
              <w:right w:val="single" w:sz="4" w:space="0" w:color="auto"/>
            </w:tcBorders>
          </w:tcPr>
          <w:p w:rsidR="00956F41" w:rsidRPr="00956F41" w:rsidRDefault="00956F41" w:rsidP="00956F41">
            <w:pPr>
              <w:rPr>
                <w:b/>
                <w:bCs/>
              </w:rPr>
            </w:pPr>
          </w:p>
        </w:tc>
        <w:tc>
          <w:tcPr>
            <w:tcW w:w="3294" w:type="dxa"/>
            <w:tcBorders>
              <w:left w:val="single" w:sz="4" w:space="0" w:color="auto"/>
              <w:bottom w:val="single" w:sz="4" w:space="0" w:color="auto"/>
              <w:right w:val="single" w:sz="4" w:space="0" w:color="auto"/>
            </w:tcBorders>
            <w:shd w:val="clear" w:color="auto" w:fill="D9D9D9" w:themeFill="background1" w:themeFillShade="D9"/>
          </w:tcPr>
          <w:p w:rsidR="00956F41" w:rsidRPr="00956F41" w:rsidRDefault="00956F41" w:rsidP="00956F41">
            <w:pPr>
              <w:rPr>
                <w:b/>
                <w:bCs/>
              </w:rPr>
            </w:pPr>
          </w:p>
        </w:tc>
        <w:tc>
          <w:tcPr>
            <w:tcW w:w="1224" w:type="dxa"/>
            <w:tcBorders>
              <w:left w:val="single" w:sz="4" w:space="0" w:color="auto"/>
              <w:bottom w:val="single" w:sz="4" w:space="0" w:color="auto"/>
              <w:right w:val="single" w:sz="4" w:space="0" w:color="auto"/>
            </w:tcBorders>
            <w:shd w:val="clear" w:color="auto" w:fill="D9D9D9" w:themeFill="background1" w:themeFillShade="D9"/>
          </w:tcPr>
          <w:p w:rsidR="00956F41" w:rsidRPr="00956F41" w:rsidRDefault="00956F41" w:rsidP="00956F41">
            <w:pPr>
              <w:jc w:val="right"/>
              <w:rPr>
                <w:b/>
                <w:bCs/>
              </w:rPr>
            </w:pPr>
          </w:p>
        </w:tc>
      </w:tr>
    </w:tbl>
    <w:p w:rsidR="00956F41" w:rsidRPr="00956F41" w:rsidRDefault="00956F41" w:rsidP="00956F41">
      <w:pPr>
        <w:rPr>
          <w:b/>
          <w:bCs/>
          <w:sz w:val="16"/>
          <w:szCs w:val="16"/>
          <w:u w:val="single"/>
        </w:rPr>
      </w:pPr>
    </w:p>
    <w:p w:rsidR="00956F41" w:rsidRPr="00956F41" w:rsidRDefault="00956F41" w:rsidP="00956F41">
      <w:pPr>
        <w:rPr>
          <w:rFonts w:eastAsiaTheme="minorEastAsia" w:cs="Arial"/>
        </w:rPr>
      </w:pPr>
    </w:p>
    <w:p w:rsidR="00AE366D" w:rsidRPr="00A6050E" w:rsidRDefault="00AE366D" w:rsidP="00A6050E">
      <w:pPr>
        <w:pStyle w:val="NoSpacing"/>
        <w:rPr>
          <w:rFonts w:ascii="Arial" w:hAnsi="Arial" w:cs="Arial"/>
          <w:b/>
          <w:sz w:val="24"/>
          <w:szCs w:val="24"/>
        </w:rPr>
      </w:pPr>
    </w:p>
    <w:sectPr w:rsidR="00AE366D" w:rsidRPr="00A6050E" w:rsidSect="00E02BA5">
      <w:headerReference w:type="default" r:id="rId8"/>
      <w:pgSz w:w="12240" w:h="15840"/>
      <w:pgMar w:top="720"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84B" w:rsidRDefault="0028484B" w:rsidP="00E02BA5">
      <w:r>
        <w:separator/>
      </w:r>
    </w:p>
  </w:endnote>
  <w:endnote w:type="continuationSeparator" w:id="0">
    <w:p w:rsidR="0028484B" w:rsidRDefault="0028484B" w:rsidP="00E02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00000003" w:usb1="00000000" w:usb2="00003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84B" w:rsidRDefault="0028484B" w:rsidP="00E02BA5">
      <w:r>
        <w:separator/>
      </w:r>
    </w:p>
  </w:footnote>
  <w:footnote w:type="continuationSeparator" w:id="0">
    <w:p w:rsidR="0028484B" w:rsidRDefault="0028484B" w:rsidP="00E02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BA5" w:rsidRPr="008136FF" w:rsidRDefault="00E02BA5" w:rsidP="00E02BA5">
    <w:pPr>
      <w:pStyle w:val="Header"/>
      <w:jc w:val="right"/>
      <w:rPr>
        <w:rFonts w:ascii="Gadugi" w:hAnsi="Gadugi"/>
        <w:sz w:val="22"/>
        <w:szCs w:val="22"/>
      </w:rPr>
    </w:pPr>
    <w:r w:rsidRPr="008136FF">
      <w:rPr>
        <w:rFonts w:ascii="Gadugi" w:hAnsi="Gadugi"/>
        <w:sz w:val="22"/>
        <w:szCs w:val="22"/>
      </w:rPr>
      <w:t>UIL Accounting State 2019-S</w:t>
    </w:r>
    <w:r w:rsidRPr="008136FF">
      <w:rPr>
        <w:rFonts w:ascii="Gadugi" w:hAnsi="Gadugi"/>
        <w:sz w:val="22"/>
        <w:szCs w:val="22"/>
      </w:rPr>
      <w:tab/>
    </w:r>
    <w:r w:rsidRPr="008136FF">
      <w:rPr>
        <w:rFonts w:ascii="Gadugi" w:hAnsi="Gadugi"/>
        <w:sz w:val="22"/>
        <w:szCs w:val="22"/>
      </w:rPr>
      <w:tab/>
      <w:t>-</w:t>
    </w:r>
    <w:sdt>
      <w:sdtPr>
        <w:rPr>
          <w:rFonts w:ascii="Gadugi" w:hAnsi="Gadugi"/>
          <w:sz w:val="22"/>
          <w:szCs w:val="22"/>
        </w:rPr>
        <w:id w:val="-788670892"/>
        <w:docPartObj>
          <w:docPartGallery w:val="Page Numbers (Top of Page)"/>
          <w:docPartUnique/>
        </w:docPartObj>
      </w:sdtPr>
      <w:sdtEndPr>
        <w:rPr>
          <w:noProof/>
        </w:rPr>
      </w:sdtEndPr>
      <w:sdtContent>
        <w:r w:rsidRPr="008136FF">
          <w:rPr>
            <w:rFonts w:ascii="Gadugi" w:hAnsi="Gadugi"/>
            <w:sz w:val="22"/>
            <w:szCs w:val="22"/>
          </w:rPr>
          <w:fldChar w:fldCharType="begin"/>
        </w:r>
        <w:r w:rsidRPr="008136FF">
          <w:rPr>
            <w:rFonts w:ascii="Gadugi" w:hAnsi="Gadugi"/>
            <w:sz w:val="22"/>
            <w:szCs w:val="22"/>
          </w:rPr>
          <w:instrText xml:space="preserve"> PAGE   \* MERGEFORMAT </w:instrText>
        </w:r>
        <w:r w:rsidRPr="008136FF">
          <w:rPr>
            <w:rFonts w:ascii="Gadugi" w:hAnsi="Gadugi"/>
            <w:sz w:val="22"/>
            <w:szCs w:val="22"/>
          </w:rPr>
          <w:fldChar w:fldCharType="separate"/>
        </w:r>
        <w:r w:rsidR="00C550DE">
          <w:rPr>
            <w:rFonts w:ascii="Gadugi" w:hAnsi="Gadugi"/>
            <w:noProof/>
            <w:sz w:val="22"/>
            <w:szCs w:val="22"/>
          </w:rPr>
          <w:t>2</w:t>
        </w:r>
        <w:r w:rsidRPr="008136FF">
          <w:rPr>
            <w:rFonts w:ascii="Gadugi" w:hAnsi="Gadugi"/>
            <w:noProof/>
            <w:sz w:val="22"/>
            <w:szCs w:val="22"/>
          </w:rPr>
          <w:fldChar w:fldCharType="end"/>
        </w:r>
        <w:r w:rsidRPr="008136FF">
          <w:rPr>
            <w:rFonts w:ascii="Gadugi" w:hAnsi="Gadugi"/>
            <w:noProof/>
            <w:sz w:val="22"/>
            <w:szCs w:val="22"/>
          </w:rPr>
          <w:t>-</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755BE"/>
    <w:multiLevelType w:val="hybridMultilevel"/>
    <w:tmpl w:val="25EC1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58238C"/>
    <w:multiLevelType w:val="hybridMultilevel"/>
    <w:tmpl w:val="EA2A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43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50E"/>
    <w:rsid w:val="00141683"/>
    <w:rsid w:val="001E3BCD"/>
    <w:rsid w:val="00242542"/>
    <w:rsid w:val="0028484B"/>
    <w:rsid w:val="00445550"/>
    <w:rsid w:val="005105E8"/>
    <w:rsid w:val="00523815"/>
    <w:rsid w:val="00534DAE"/>
    <w:rsid w:val="00586652"/>
    <w:rsid w:val="007F63D8"/>
    <w:rsid w:val="008136FF"/>
    <w:rsid w:val="008716CB"/>
    <w:rsid w:val="008A621B"/>
    <w:rsid w:val="008A6815"/>
    <w:rsid w:val="00944D0C"/>
    <w:rsid w:val="00956F41"/>
    <w:rsid w:val="00A14261"/>
    <w:rsid w:val="00A42E13"/>
    <w:rsid w:val="00A53D09"/>
    <w:rsid w:val="00A6050E"/>
    <w:rsid w:val="00AE366D"/>
    <w:rsid w:val="00B64651"/>
    <w:rsid w:val="00B95A23"/>
    <w:rsid w:val="00BB5B6F"/>
    <w:rsid w:val="00BD7777"/>
    <w:rsid w:val="00C02F9F"/>
    <w:rsid w:val="00C550DE"/>
    <w:rsid w:val="00CD6B6D"/>
    <w:rsid w:val="00D276A2"/>
    <w:rsid w:val="00E02BA5"/>
    <w:rsid w:val="00E55D1E"/>
    <w:rsid w:val="00E97CF9"/>
    <w:rsid w:val="00FB0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DF3"/>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table" w:styleId="TableGrid">
    <w:name w:val="Table Grid"/>
    <w:basedOn w:val="TableNormal"/>
    <w:uiPriority w:val="59"/>
    <w:rsid w:val="00FB0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2BA5"/>
    <w:pPr>
      <w:tabs>
        <w:tab w:val="center" w:pos="4680"/>
        <w:tab w:val="right" w:pos="9360"/>
      </w:tabs>
    </w:pPr>
  </w:style>
  <w:style w:type="character" w:customStyle="1" w:styleId="HeaderChar">
    <w:name w:val="Header Char"/>
    <w:basedOn w:val="DefaultParagraphFont"/>
    <w:link w:val="Header"/>
    <w:uiPriority w:val="99"/>
    <w:rsid w:val="00E02BA5"/>
    <w:rPr>
      <w:rFonts w:ascii="Arial" w:eastAsia="Times New Roman" w:hAnsi="Arial" w:cs="Times New Roman"/>
      <w:sz w:val="24"/>
      <w:szCs w:val="24"/>
    </w:rPr>
  </w:style>
  <w:style w:type="paragraph" w:styleId="Footer">
    <w:name w:val="footer"/>
    <w:basedOn w:val="Normal"/>
    <w:link w:val="FooterChar"/>
    <w:uiPriority w:val="99"/>
    <w:unhideWhenUsed/>
    <w:rsid w:val="00E02BA5"/>
    <w:pPr>
      <w:tabs>
        <w:tab w:val="center" w:pos="4680"/>
        <w:tab w:val="right" w:pos="9360"/>
      </w:tabs>
    </w:pPr>
  </w:style>
  <w:style w:type="character" w:customStyle="1" w:styleId="FooterChar">
    <w:name w:val="Footer Char"/>
    <w:basedOn w:val="DefaultParagraphFont"/>
    <w:link w:val="Footer"/>
    <w:uiPriority w:val="99"/>
    <w:rsid w:val="00E02BA5"/>
    <w:rPr>
      <w:rFonts w:ascii="Arial" w:eastAsia="Times New Roman" w:hAnsi="Arial" w:cs="Times New Roman"/>
      <w:sz w:val="24"/>
      <w:szCs w:val="24"/>
    </w:rPr>
  </w:style>
  <w:style w:type="table" w:customStyle="1" w:styleId="TableGrid1">
    <w:name w:val="Table Grid1"/>
    <w:basedOn w:val="TableNormal"/>
    <w:next w:val="TableGrid"/>
    <w:uiPriority w:val="59"/>
    <w:rsid w:val="00BB5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D77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14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E3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36FF"/>
    <w:rPr>
      <w:rFonts w:ascii="Tahoma" w:hAnsi="Tahoma" w:cs="Tahoma"/>
      <w:sz w:val="16"/>
      <w:szCs w:val="16"/>
    </w:rPr>
  </w:style>
  <w:style w:type="character" w:customStyle="1" w:styleId="BalloonTextChar">
    <w:name w:val="Balloon Text Char"/>
    <w:basedOn w:val="DefaultParagraphFont"/>
    <w:link w:val="BalloonText"/>
    <w:uiPriority w:val="99"/>
    <w:semiHidden/>
    <w:rsid w:val="008136F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DF3"/>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table" w:styleId="TableGrid">
    <w:name w:val="Table Grid"/>
    <w:basedOn w:val="TableNormal"/>
    <w:uiPriority w:val="59"/>
    <w:rsid w:val="00FB0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2BA5"/>
    <w:pPr>
      <w:tabs>
        <w:tab w:val="center" w:pos="4680"/>
        <w:tab w:val="right" w:pos="9360"/>
      </w:tabs>
    </w:pPr>
  </w:style>
  <w:style w:type="character" w:customStyle="1" w:styleId="HeaderChar">
    <w:name w:val="Header Char"/>
    <w:basedOn w:val="DefaultParagraphFont"/>
    <w:link w:val="Header"/>
    <w:uiPriority w:val="99"/>
    <w:rsid w:val="00E02BA5"/>
    <w:rPr>
      <w:rFonts w:ascii="Arial" w:eastAsia="Times New Roman" w:hAnsi="Arial" w:cs="Times New Roman"/>
      <w:sz w:val="24"/>
      <w:szCs w:val="24"/>
    </w:rPr>
  </w:style>
  <w:style w:type="paragraph" w:styleId="Footer">
    <w:name w:val="footer"/>
    <w:basedOn w:val="Normal"/>
    <w:link w:val="FooterChar"/>
    <w:uiPriority w:val="99"/>
    <w:unhideWhenUsed/>
    <w:rsid w:val="00E02BA5"/>
    <w:pPr>
      <w:tabs>
        <w:tab w:val="center" w:pos="4680"/>
        <w:tab w:val="right" w:pos="9360"/>
      </w:tabs>
    </w:pPr>
  </w:style>
  <w:style w:type="character" w:customStyle="1" w:styleId="FooterChar">
    <w:name w:val="Footer Char"/>
    <w:basedOn w:val="DefaultParagraphFont"/>
    <w:link w:val="Footer"/>
    <w:uiPriority w:val="99"/>
    <w:rsid w:val="00E02BA5"/>
    <w:rPr>
      <w:rFonts w:ascii="Arial" w:eastAsia="Times New Roman" w:hAnsi="Arial" w:cs="Times New Roman"/>
      <w:sz w:val="24"/>
      <w:szCs w:val="24"/>
    </w:rPr>
  </w:style>
  <w:style w:type="table" w:customStyle="1" w:styleId="TableGrid1">
    <w:name w:val="Table Grid1"/>
    <w:basedOn w:val="TableNormal"/>
    <w:next w:val="TableGrid"/>
    <w:uiPriority w:val="59"/>
    <w:rsid w:val="00BB5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D77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14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E3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36FF"/>
    <w:rPr>
      <w:rFonts w:ascii="Tahoma" w:hAnsi="Tahoma" w:cs="Tahoma"/>
      <w:sz w:val="16"/>
      <w:szCs w:val="16"/>
    </w:rPr>
  </w:style>
  <w:style w:type="character" w:customStyle="1" w:styleId="BalloonTextChar">
    <w:name w:val="Balloon Text Char"/>
    <w:basedOn w:val="DefaultParagraphFont"/>
    <w:link w:val="BalloonText"/>
    <w:uiPriority w:val="99"/>
    <w:semiHidden/>
    <w:rsid w:val="008136F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ne\AppData\Roaming\Microsoft\Templates\UI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UIL template.dotx</Template>
  <TotalTime>0</TotalTime>
  <Pages>10</Pages>
  <Words>2582</Words>
  <Characters>14724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LaVerne Funderburk, CPA</Company>
  <LinksUpToDate>false</LinksUpToDate>
  <CharactersWithSpaces>17272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LaVerne Funderburk</dc:creator>
  <cp:lastModifiedBy>LaVerne Funderburk</cp:lastModifiedBy>
  <cp:revision>2</cp:revision>
  <cp:lastPrinted>2019-03-28T16:51:00Z</cp:lastPrinted>
  <dcterms:created xsi:type="dcterms:W3CDTF">2019-03-28T16:53:00Z</dcterms:created>
  <dcterms:modified xsi:type="dcterms:W3CDTF">2019-03-28T16:53:00Z</dcterms:modified>
</cp:coreProperties>
</file>